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6A7D2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32732F">
        <w:rPr>
          <w:sz w:val="28"/>
          <w:szCs w:val="28"/>
        </w:rPr>
        <w:t>9</w:t>
      </w:r>
      <w:r w:rsidR="00E1763C">
        <w:rPr>
          <w:sz w:val="28"/>
          <w:szCs w:val="28"/>
        </w:rPr>
        <w:t>6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10439A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Pr="00E1763C" w:rsidRDefault="005F08FD" w:rsidP="0010439A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1763C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 w:rsidRPr="00E1763C">
        <w:rPr>
          <w:rFonts w:ascii="Times New Roman" w:hAnsi="Times New Roman"/>
          <w:b/>
          <w:sz w:val="28"/>
          <w:szCs w:val="28"/>
        </w:rPr>
        <w:t xml:space="preserve"> </w:t>
      </w:r>
    </w:p>
    <w:p w:rsidR="00E1763C" w:rsidRDefault="005F08FD" w:rsidP="00E1763C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63C">
        <w:rPr>
          <w:rFonts w:ascii="Times New Roman" w:hAnsi="Times New Roman" w:cs="Times New Roman"/>
          <w:sz w:val="28"/>
          <w:szCs w:val="28"/>
        </w:rPr>
        <w:t>услуги «</w:t>
      </w:r>
      <w:r w:rsidR="00E1763C" w:rsidRPr="00E1763C">
        <w:rPr>
          <w:rFonts w:ascii="Times New Roman" w:hAnsi="Times New Roman" w:cs="Times New Roman"/>
          <w:sz w:val="28"/>
          <w:szCs w:val="28"/>
        </w:rPr>
        <w:t xml:space="preserve">Принятие решения о создании </w:t>
      </w:r>
    </w:p>
    <w:p w:rsidR="00E1763C" w:rsidRDefault="00E1763C" w:rsidP="00E1763C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63C">
        <w:rPr>
          <w:rFonts w:ascii="Times New Roman" w:hAnsi="Times New Roman" w:cs="Times New Roman"/>
          <w:sz w:val="28"/>
          <w:szCs w:val="28"/>
        </w:rPr>
        <w:t>семейного (родового) захоронения</w:t>
      </w:r>
      <w:r w:rsidR="005030B6" w:rsidRPr="00E1763C">
        <w:rPr>
          <w:rFonts w:ascii="Times New Roman" w:hAnsi="Times New Roman" w:cs="Times New Roman"/>
          <w:sz w:val="28"/>
          <w:szCs w:val="28"/>
        </w:rPr>
        <w:t>»»</w:t>
      </w:r>
      <w:r w:rsidR="006A7D20" w:rsidRPr="00E1763C">
        <w:rPr>
          <w:rFonts w:ascii="Times New Roman" w:hAnsi="Times New Roman" w:cs="Times New Roman"/>
          <w:sz w:val="28"/>
          <w:szCs w:val="28"/>
        </w:rPr>
        <w:t xml:space="preserve"> </w:t>
      </w:r>
      <w:r w:rsidR="005030B6" w:rsidRPr="00E1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268" w:rsidRPr="00E1763C" w:rsidRDefault="006A7D20" w:rsidP="00E1763C">
      <w:pPr>
        <w:pStyle w:val="ConsPlusTitle"/>
        <w:spacing w:line="276" w:lineRule="auto"/>
        <w:rPr>
          <w:rStyle w:val="FontStyle15"/>
          <w:sz w:val="28"/>
          <w:szCs w:val="28"/>
        </w:rPr>
      </w:pPr>
      <w:r w:rsidRPr="00E1763C">
        <w:rPr>
          <w:rStyle w:val="FontStyle15"/>
          <w:sz w:val="28"/>
          <w:szCs w:val="28"/>
        </w:rPr>
        <w:t xml:space="preserve">от </w:t>
      </w:r>
      <w:r w:rsidR="00E1763C">
        <w:rPr>
          <w:rStyle w:val="FontStyle15"/>
          <w:sz w:val="28"/>
          <w:szCs w:val="28"/>
        </w:rPr>
        <w:t>30.12</w:t>
      </w:r>
      <w:r w:rsidR="00C31268" w:rsidRPr="00E1763C">
        <w:rPr>
          <w:rStyle w:val="FontStyle15"/>
          <w:sz w:val="28"/>
          <w:szCs w:val="28"/>
        </w:rPr>
        <w:t xml:space="preserve">.2015 № </w:t>
      </w:r>
      <w:r w:rsidR="00E1763C">
        <w:rPr>
          <w:rStyle w:val="FontStyle15"/>
          <w:sz w:val="28"/>
          <w:szCs w:val="28"/>
        </w:rPr>
        <w:t>121</w:t>
      </w:r>
      <w:r w:rsidR="00C31268" w:rsidRPr="00E1763C">
        <w:rPr>
          <w:rStyle w:val="FontStyle15"/>
          <w:sz w:val="28"/>
          <w:szCs w:val="28"/>
        </w:rPr>
        <w:t xml:space="preserve"> в ред. </w:t>
      </w:r>
    </w:p>
    <w:p w:rsidR="006A7D20" w:rsidRPr="00E1763C" w:rsidRDefault="00C31268" w:rsidP="00E1763C">
      <w:pPr>
        <w:widowControl w:val="0"/>
        <w:autoSpaceDE w:val="0"/>
        <w:autoSpaceDN w:val="0"/>
        <w:adjustRightInd w:val="0"/>
        <w:spacing w:line="276" w:lineRule="auto"/>
        <w:rPr>
          <w:rStyle w:val="FontStyle15"/>
          <w:b/>
          <w:bCs/>
          <w:sz w:val="28"/>
          <w:szCs w:val="28"/>
        </w:rPr>
      </w:pPr>
      <w:r w:rsidRPr="00E1763C">
        <w:rPr>
          <w:rStyle w:val="FontStyle15"/>
          <w:b/>
          <w:sz w:val="28"/>
          <w:szCs w:val="28"/>
        </w:rPr>
        <w:t>постановления от 26.02.2016 № 2</w:t>
      </w:r>
      <w:r w:rsidR="00E1763C">
        <w:rPr>
          <w:rStyle w:val="FontStyle15"/>
          <w:b/>
          <w:sz w:val="28"/>
          <w:szCs w:val="28"/>
        </w:rPr>
        <w:t>5</w:t>
      </w:r>
    </w:p>
    <w:p w:rsidR="00BF2C31" w:rsidRPr="005F05A7" w:rsidRDefault="00BF2C31" w:rsidP="002774B5">
      <w:pPr>
        <w:rPr>
          <w:b/>
          <w:sz w:val="28"/>
          <w:szCs w:val="28"/>
        </w:rPr>
      </w:pPr>
    </w:p>
    <w:p w:rsidR="00895E4B" w:rsidRPr="002E1B64" w:rsidRDefault="00895E4B" w:rsidP="00895E4B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>В соответствии с Федеральным законом от 27.07.2010 № 210-ФЗ «</w:t>
      </w:r>
      <w:proofErr w:type="gramStart"/>
      <w:r w:rsidRPr="002E1B64">
        <w:rPr>
          <w:sz w:val="28"/>
          <w:szCs w:val="28"/>
        </w:rPr>
        <w:t>Об</w:t>
      </w:r>
      <w:proofErr w:type="gramEnd"/>
      <w:r w:rsidRPr="002E1B64">
        <w:rPr>
          <w:sz w:val="28"/>
          <w:szCs w:val="28"/>
        </w:rPr>
        <w:t xml:space="preserve">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D23F54">
        <w:rPr>
          <w:b/>
          <w:bCs/>
          <w:sz w:val="28"/>
          <w:szCs w:val="28"/>
        </w:rPr>
        <w:t>п</w:t>
      </w:r>
      <w:proofErr w:type="spellEnd"/>
      <w:proofErr w:type="gram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6A7D20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6A7D2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E1763C" w:rsidRPr="00E1763C" w:rsidRDefault="00BF2C31" w:rsidP="00E1763C">
      <w:pPr>
        <w:pStyle w:val="ConsPlusTitle"/>
        <w:spacing w:line="276" w:lineRule="auto"/>
        <w:rPr>
          <w:rStyle w:val="FontStyle15"/>
          <w:b w:val="0"/>
          <w:sz w:val="28"/>
          <w:szCs w:val="28"/>
        </w:rPr>
      </w:pPr>
      <w:r w:rsidRPr="00E1763C">
        <w:rPr>
          <w:rFonts w:ascii="Times New Roman" w:hAnsi="Times New Roman" w:cs="Times New Roman"/>
          <w:b w:val="0"/>
          <w:sz w:val="28"/>
          <w:szCs w:val="28"/>
        </w:rPr>
        <w:t>области по предоставлению муниципальной услуги «</w:t>
      </w:r>
      <w:r w:rsidR="00E1763C" w:rsidRPr="00E1763C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о создании семейного (родового) захоронения»»  </w:t>
      </w:r>
      <w:r w:rsidR="00E1763C" w:rsidRPr="00E1763C">
        <w:rPr>
          <w:rStyle w:val="FontStyle15"/>
          <w:b w:val="0"/>
          <w:sz w:val="28"/>
          <w:szCs w:val="28"/>
        </w:rPr>
        <w:t xml:space="preserve">от 30.12.2015 № 121 в ред. </w:t>
      </w:r>
    </w:p>
    <w:p w:rsidR="000E1F43" w:rsidRPr="00C31268" w:rsidRDefault="00E1763C" w:rsidP="00C31268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E1763C">
        <w:rPr>
          <w:rStyle w:val="FontStyle15"/>
          <w:sz w:val="28"/>
          <w:szCs w:val="28"/>
        </w:rPr>
        <w:t>постановления от 26.02.2016 № 25</w:t>
      </w:r>
      <w:r>
        <w:rPr>
          <w:rStyle w:val="FontStyle15"/>
          <w:bCs/>
          <w:sz w:val="28"/>
          <w:szCs w:val="28"/>
        </w:rPr>
        <w:t xml:space="preserve"> </w:t>
      </w:r>
      <w:r w:rsidR="000E1F43" w:rsidRPr="006A7D20">
        <w:rPr>
          <w:sz w:val="28"/>
          <w:szCs w:val="28"/>
        </w:rPr>
        <w:t>следующие изменения:</w:t>
      </w:r>
    </w:p>
    <w:p w:rsidR="006E640F" w:rsidRPr="006E640F" w:rsidRDefault="006E640F" w:rsidP="006E640F">
      <w:pPr>
        <w:pStyle w:val="a9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640F">
        <w:rPr>
          <w:rFonts w:ascii="Times New Roman" w:eastAsia="Calibri" w:hAnsi="Times New Roman" w:cs="Times New Roman"/>
          <w:sz w:val="28"/>
          <w:szCs w:val="28"/>
        </w:rPr>
        <w:t xml:space="preserve">Раздел 5 </w:t>
      </w:r>
      <w:r w:rsidRPr="006E64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Пчелиновского сельского поселения Бобровского муниципального района Воронежской области по предоставлению муниципальной услуги  «</w:t>
      </w:r>
      <w:r w:rsidRPr="00E1763C">
        <w:rPr>
          <w:rFonts w:ascii="Times New Roman" w:hAnsi="Times New Roman" w:cs="Times New Roman"/>
          <w:sz w:val="28"/>
          <w:szCs w:val="28"/>
        </w:rPr>
        <w:t>Принятие решения о создании семейного (родового) захоронения</w:t>
      </w:r>
      <w:r w:rsidRPr="006E640F">
        <w:rPr>
          <w:rFonts w:ascii="Times New Roman" w:hAnsi="Times New Roman" w:cs="Times New Roman"/>
          <w:sz w:val="28"/>
          <w:szCs w:val="28"/>
        </w:rPr>
        <w:t xml:space="preserve">» </w:t>
      </w:r>
      <w:r w:rsidRPr="006E640F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895E4B" w:rsidRPr="0087495F" w:rsidRDefault="006E640F" w:rsidP="006E64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E4B">
        <w:rPr>
          <w:sz w:val="28"/>
          <w:szCs w:val="28"/>
        </w:rPr>
        <w:t>«5</w:t>
      </w:r>
      <w:r w:rsidR="00895E4B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895E4B" w:rsidRPr="002E1B64">
        <w:rPr>
          <w:sz w:val="28"/>
          <w:szCs w:val="28"/>
        </w:rPr>
        <w:lastRenderedPageBreak/>
        <w:t xml:space="preserve">многофункционального центра, организаций, указанных в </w:t>
      </w:r>
      <w:hyperlink r:id="rId5" w:history="1">
        <w:r w:rsidR="00895E4B" w:rsidRPr="002E1B64">
          <w:rPr>
            <w:sz w:val="28"/>
            <w:szCs w:val="28"/>
          </w:rPr>
          <w:t>части 1.1 статьи 16</w:t>
        </w:r>
      </w:hyperlink>
      <w:r w:rsidR="00895E4B" w:rsidRPr="002E1B64">
        <w:rPr>
          <w:sz w:val="28"/>
          <w:szCs w:val="28"/>
        </w:rPr>
        <w:t xml:space="preserve"> Фед</w:t>
      </w:r>
      <w:r w:rsidR="00895E4B">
        <w:rPr>
          <w:sz w:val="28"/>
          <w:szCs w:val="28"/>
        </w:rPr>
        <w:t>ерального закона от 27.07.2010 №</w:t>
      </w:r>
      <w:r w:rsidR="00895E4B" w:rsidRPr="002E1B64">
        <w:rPr>
          <w:sz w:val="28"/>
          <w:szCs w:val="28"/>
        </w:rPr>
        <w:t xml:space="preserve"> 210-ФЗ "Об организации</w:t>
      </w:r>
      <w:r w:rsidR="00895E4B">
        <w:rPr>
          <w:sz w:val="28"/>
          <w:szCs w:val="28"/>
        </w:rPr>
        <w:t xml:space="preserve"> </w:t>
      </w:r>
      <w:r w:rsidR="00895E4B" w:rsidRPr="002E1B64">
        <w:rPr>
          <w:sz w:val="28"/>
          <w:szCs w:val="28"/>
        </w:rPr>
        <w:t>предоставления государственных и мун</w:t>
      </w:r>
      <w:r w:rsidR="00895E4B">
        <w:rPr>
          <w:sz w:val="28"/>
          <w:szCs w:val="28"/>
        </w:rPr>
        <w:t>иципальных услуг»</w:t>
      </w:r>
      <w:r w:rsidR="00895E4B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895E4B" w:rsidRPr="0087495F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895E4B" w:rsidRPr="009548F1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895E4B" w:rsidRPr="008138ED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95E4B" w:rsidRPr="008138ED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A049DC">
        <w:rPr>
          <w:rFonts w:eastAsia="Calibri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895E4B" w:rsidRPr="008B7EE7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895E4B" w:rsidRPr="00466775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</w:t>
      </w:r>
      <w:r>
        <w:rPr>
          <w:sz w:val="28"/>
          <w:szCs w:val="28"/>
        </w:rPr>
        <w:lastRenderedPageBreak/>
        <w:t>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895E4B" w:rsidRPr="002C35E5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 xml:space="preserve">от 27.07.2010 № 210-ФЗ «Об организации </w:t>
      </w:r>
      <w:r w:rsidRPr="006D3997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895E4B" w:rsidRDefault="00895E4B" w:rsidP="00895E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d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36503"/>
    <w:rsid w:val="000579E0"/>
    <w:rsid w:val="00074289"/>
    <w:rsid w:val="00075B68"/>
    <w:rsid w:val="000941F1"/>
    <w:rsid w:val="000E1F43"/>
    <w:rsid w:val="000E4D95"/>
    <w:rsid w:val="0010439A"/>
    <w:rsid w:val="001049E9"/>
    <w:rsid w:val="00137A4D"/>
    <w:rsid w:val="00147FA0"/>
    <w:rsid w:val="00161226"/>
    <w:rsid w:val="001E3EFF"/>
    <w:rsid w:val="00250951"/>
    <w:rsid w:val="00255239"/>
    <w:rsid w:val="002774B5"/>
    <w:rsid w:val="00313310"/>
    <w:rsid w:val="00325F5E"/>
    <w:rsid w:val="0032732F"/>
    <w:rsid w:val="00333975"/>
    <w:rsid w:val="00387BE0"/>
    <w:rsid w:val="00392A46"/>
    <w:rsid w:val="003954D3"/>
    <w:rsid w:val="003B7E64"/>
    <w:rsid w:val="004002D6"/>
    <w:rsid w:val="00414912"/>
    <w:rsid w:val="004434C7"/>
    <w:rsid w:val="00454468"/>
    <w:rsid w:val="00455B78"/>
    <w:rsid w:val="00475532"/>
    <w:rsid w:val="00476BA3"/>
    <w:rsid w:val="004A1CAD"/>
    <w:rsid w:val="005030B6"/>
    <w:rsid w:val="00505FFE"/>
    <w:rsid w:val="005379DF"/>
    <w:rsid w:val="005B09DF"/>
    <w:rsid w:val="005B6612"/>
    <w:rsid w:val="005D4799"/>
    <w:rsid w:val="005E1AA5"/>
    <w:rsid w:val="005E4723"/>
    <w:rsid w:val="005F05A7"/>
    <w:rsid w:val="005F08FD"/>
    <w:rsid w:val="00601C19"/>
    <w:rsid w:val="006067E3"/>
    <w:rsid w:val="00627ECC"/>
    <w:rsid w:val="00641729"/>
    <w:rsid w:val="00685E4E"/>
    <w:rsid w:val="006A7D20"/>
    <w:rsid w:val="006B3A93"/>
    <w:rsid w:val="006E640F"/>
    <w:rsid w:val="0072116E"/>
    <w:rsid w:val="00725B00"/>
    <w:rsid w:val="007653E0"/>
    <w:rsid w:val="007A6D3E"/>
    <w:rsid w:val="007B38DD"/>
    <w:rsid w:val="007C6C8C"/>
    <w:rsid w:val="007D2FB7"/>
    <w:rsid w:val="007D52C5"/>
    <w:rsid w:val="007E2A01"/>
    <w:rsid w:val="007E63E4"/>
    <w:rsid w:val="008429A2"/>
    <w:rsid w:val="00873C08"/>
    <w:rsid w:val="00895E4B"/>
    <w:rsid w:val="008A2FB2"/>
    <w:rsid w:val="008B413A"/>
    <w:rsid w:val="008C6B6A"/>
    <w:rsid w:val="009615CC"/>
    <w:rsid w:val="009622E3"/>
    <w:rsid w:val="0099066E"/>
    <w:rsid w:val="009F26E2"/>
    <w:rsid w:val="00A467A7"/>
    <w:rsid w:val="00A70A45"/>
    <w:rsid w:val="00A839C0"/>
    <w:rsid w:val="00AE49F7"/>
    <w:rsid w:val="00AF684C"/>
    <w:rsid w:val="00B07071"/>
    <w:rsid w:val="00B21AB2"/>
    <w:rsid w:val="00B23A22"/>
    <w:rsid w:val="00B3681D"/>
    <w:rsid w:val="00B6714F"/>
    <w:rsid w:val="00B7225E"/>
    <w:rsid w:val="00BA3DDD"/>
    <w:rsid w:val="00BE26F5"/>
    <w:rsid w:val="00BF2C31"/>
    <w:rsid w:val="00C31268"/>
    <w:rsid w:val="00C52FE1"/>
    <w:rsid w:val="00C66B1E"/>
    <w:rsid w:val="00CB7913"/>
    <w:rsid w:val="00D24F67"/>
    <w:rsid w:val="00D705EE"/>
    <w:rsid w:val="00D82242"/>
    <w:rsid w:val="00D82EEA"/>
    <w:rsid w:val="00E11B31"/>
    <w:rsid w:val="00E1763C"/>
    <w:rsid w:val="00E453E6"/>
    <w:rsid w:val="00E54FBD"/>
    <w:rsid w:val="00E7329E"/>
    <w:rsid w:val="00EE5689"/>
    <w:rsid w:val="00F57191"/>
    <w:rsid w:val="00F74ED2"/>
    <w:rsid w:val="00FA38A3"/>
    <w:rsid w:val="00FA41A0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">
    <w:name w:val="Body Text"/>
    <w:basedOn w:val="a"/>
    <w:link w:val="af0"/>
    <w:rsid w:val="005B661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locked/>
    <w:rsid w:val="006E6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2018-09-26T09:05:00Z</cp:lastPrinted>
  <dcterms:created xsi:type="dcterms:W3CDTF">2018-09-26T05:37:00Z</dcterms:created>
  <dcterms:modified xsi:type="dcterms:W3CDTF">2018-10-04T04:42:00Z</dcterms:modified>
</cp:coreProperties>
</file>