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6DA" w:rsidRPr="006236DA" w:rsidRDefault="006236DA" w:rsidP="006236D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6236DA" w:rsidRPr="00AF66E3" w:rsidRDefault="006236DA" w:rsidP="006236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t>ТИПОВАЯ ТЕХНОЛОГИЧЕСКАЯ СХЕМА</w:t>
      </w:r>
    </w:p>
    <w:p w:rsidR="006236DA" w:rsidRDefault="006236DA" w:rsidP="006236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6236DA" w:rsidRPr="00AF66E3" w:rsidRDefault="006236DA" w:rsidP="006236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36DA" w:rsidRDefault="006236DA" w:rsidP="006236DA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p w:rsidR="006236DA" w:rsidRPr="006236DA" w:rsidRDefault="006236DA" w:rsidP="006236DA"/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6236DA" w:rsidRPr="00AF66E3" w:rsidTr="006236DA">
        <w:tc>
          <w:tcPr>
            <w:tcW w:w="959" w:type="dxa"/>
            <w:vAlign w:val="center"/>
          </w:tcPr>
          <w:p w:rsidR="006236DA" w:rsidRPr="006236DA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6236D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386" w:type="dxa"/>
            <w:vAlign w:val="center"/>
          </w:tcPr>
          <w:p w:rsidR="006236DA" w:rsidRPr="006236DA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6236DA">
              <w:rPr>
                <w:rFonts w:ascii="Times New Roman" w:hAnsi="Times New Roman" w:cs="Times New Roman"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6236DA" w:rsidRPr="006236DA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6236DA">
              <w:rPr>
                <w:rFonts w:ascii="Times New Roman" w:hAnsi="Times New Roman" w:cs="Times New Roman"/>
              </w:rPr>
              <w:t>Значение параметра/состояние</w:t>
            </w:r>
          </w:p>
        </w:tc>
      </w:tr>
      <w:tr w:rsidR="006236DA" w:rsidRPr="00AF66E3" w:rsidTr="006236DA">
        <w:tc>
          <w:tcPr>
            <w:tcW w:w="959" w:type="dxa"/>
            <w:vAlign w:val="center"/>
          </w:tcPr>
          <w:p w:rsidR="006236DA" w:rsidRPr="006236DA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6236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Align w:val="center"/>
          </w:tcPr>
          <w:p w:rsidR="006236DA" w:rsidRPr="006236DA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6236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1" w:type="dxa"/>
            <w:vAlign w:val="center"/>
          </w:tcPr>
          <w:p w:rsidR="006236DA" w:rsidRPr="006236DA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6236DA">
              <w:rPr>
                <w:rFonts w:ascii="Times New Roman" w:hAnsi="Times New Roman" w:cs="Times New Roman"/>
              </w:rPr>
              <w:t>3</w:t>
            </w:r>
          </w:p>
        </w:tc>
      </w:tr>
      <w:tr w:rsidR="006236DA" w:rsidRPr="00AF66E3" w:rsidTr="006236DA">
        <w:tc>
          <w:tcPr>
            <w:tcW w:w="95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Пчелиновского сельского поселения Бобровского муниципального района Воронежской области</w:t>
            </w:r>
          </w:p>
        </w:tc>
      </w:tr>
      <w:tr w:rsidR="006236DA" w:rsidRPr="00AF66E3" w:rsidTr="006236DA">
        <w:tc>
          <w:tcPr>
            <w:tcW w:w="95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Номер услуги в федеральном реестре</w:t>
            </w:r>
            <w:r>
              <w:rPr>
                <w:rStyle w:val="ae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6236DA" w:rsidRPr="006236DA" w:rsidRDefault="006236DA" w:rsidP="006236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3640100010000835607</w:t>
            </w:r>
          </w:p>
        </w:tc>
      </w:tr>
      <w:tr w:rsidR="006236DA" w:rsidRPr="00AF66E3" w:rsidTr="006236DA">
        <w:tc>
          <w:tcPr>
            <w:tcW w:w="95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6236DA" w:rsidRPr="00AF66E3" w:rsidRDefault="006236DA" w:rsidP="006236DA">
            <w:pPr>
              <w:pStyle w:val="ConsPlusNormal"/>
              <w:jc w:val="both"/>
            </w:pPr>
            <w:r>
              <w:t>П</w:t>
            </w:r>
            <w:r w:rsidRPr="00AF66E3">
              <w:t>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</w:t>
            </w:r>
          </w:p>
        </w:tc>
      </w:tr>
      <w:tr w:rsidR="006236DA" w:rsidRPr="00AF66E3" w:rsidTr="006236DA">
        <w:tc>
          <w:tcPr>
            <w:tcW w:w="95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6236DA" w:rsidRPr="00AF66E3" w:rsidRDefault="006236DA" w:rsidP="006236DA">
            <w:pPr>
              <w:pStyle w:val="ConsPlusNormal"/>
              <w:jc w:val="both"/>
            </w:pPr>
            <w:r>
              <w:t>П</w:t>
            </w:r>
            <w:r w:rsidRPr="00AF66E3">
              <w:t>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</w:t>
            </w:r>
          </w:p>
        </w:tc>
      </w:tr>
      <w:tr w:rsidR="006236DA" w:rsidRPr="00AF66E3" w:rsidTr="006236DA">
        <w:tc>
          <w:tcPr>
            <w:tcW w:w="95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Административный регламент предоставления муниципальной услуги</w:t>
            </w:r>
            <w:r>
              <w:rPr>
                <w:rStyle w:val="ae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>Постановление администрации Пчелиновского сельского поселения Бобровского муниципального района Воронежской области от 02.09.2016 № 82</w:t>
            </w:r>
          </w:p>
        </w:tc>
      </w:tr>
      <w:tr w:rsidR="006236DA" w:rsidRPr="00AF66E3" w:rsidTr="006236DA">
        <w:tc>
          <w:tcPr>
            <w:tcW w:w="95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  Признание помещения жилым помещением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2.  Признание жилого помещения непригодным для проживания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3. Признание многоквартирного дома аварийным и подлежащим сносу и реконструкции</w:t>
            </w:r>
          </w:p>
        </w:tc>
      </w:tr>
      <w:tr w:rsidR="006236DA" w:rsidRPr="00AF66E3" w:rsidTr="006236DA">
        <w:tc>
          <w:tcPr>
            <w:tcW w:w="95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Способы оценки качества предоставления муниципальной услуги</w:t>
            </w:r>
            <w:r>
              <w:rPr>
                <w:rStyle w:val="ae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6236DA" w:rsidRPr="00AF66E3" w:rsidRDefault="006236DA" w:rsidP="006236DA">
      <w:pPr>
        <w:rPr>
          <w:rFonts w:ascii="Times New Roman" w:eastAsiaTheme="majorEastAsia" w:hAnsi="Times New Roman" w:cs="Times New Roman"/>
          <w:b/>
          <w:bCs/>
        </w:rPr>
      </w:pPr>
      <w:r w:rsidRPr="00AF66E3">
        <w:rPr>
          <w:rFonts w:ascii="Times New Roman" w:hAnsi="Times New Roman" w:cs="Times New Roman"/>
        </w:rPr>
        <w:br w:type="page"/>
      </w:r>
    </w:p>
    <w:p w:rsidR="006236DA" w:rsidRPr="00AF66E3" w:rsidRDefault="006236DA" w:rsidP="006236DA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59"/>
        <w:gridCol w:w="1559"/>
        <w:gridCol w:w="1559"/>
        <w:gridCol w:w="1134"/>
        <w:gridCol w:w="993"/>
        <w:gridCol w:w="1135"/>
        <w:gridCol w:w="1134"/>
        <w:gridCol w:w="59"/>
        <w:gridCol w:w="1216"/>
        <w:gridCol w:w="1560"/>
        <w:gridCol w:w="1275"/>
      </w:tblGrid>
      <w:tr w:rsidR="006236DA" w:rsidRPr="00AF66E3" w:rsidTr="006236DA">
        <w:tc>
          <w:tcPr>
            <w:tcW w:w="3226" w:type="dxa"/>
            <w:gridSpan w:val="2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Срок предоставления в зависимости от условий</w:t>
            </w:r>
          </w:p>
        </w:tc>
        <w:tc>
          <w:tcPr>
            <w:tcW w:w="1559" w:type="dxa"/>
            <w:vMerge w:val="restart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Основания отказа в приеме документов</w:t>
            </w:r>
          </w:p>
        </w:tc>
        <w:tc>
          <w:tcPr>
            <w:tcW w:w="1559" w:type="dxa"/>
            <w:vMerge w:val="restart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Основания отказа в предоставлении «подуслуги»</w:t>
            </w:r>
          </w:p>
        </w:tc>
        <w:tc>
          <w:tcPr>
            <w:tcW w:w="1134" w:type="dxa"/>
            <w:vMerge w:val="restart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Основания приостановления предоставления «подуслуги»</w:t>
            </w:r>
          </w:p>
        </w:tc>
        <w:tc>
          <w:tcPr>
            <w:tcW w:w="993" w:type="dxa"/>
            <w:vMerge w:val="restart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Срок приостановления предоставления «подуслуги»</w:t>
            </w:r>
          </w:p>
        </w:tc>
        <w:tc>
          <w:tcPr>
            <w:tcW w:w="3544" w:type="dxa"/>
            <w:gridSpan w:val="4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Плата за предоставление «подуслуги»</w:t>
            </w:r>
          </w:p>
        </w:tc>
        <w:tc>
          <w:tcPr>
            <w:tcW w:w="1560" w:type="dxa"/>
            <w:vMerge w:val="restart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Способ обращения за получением «подуслуги»</w:t>
            </w:r>
          </w:p>
        </w:tc>
        <w:tc>
          <w:tcPr>
            <w:tcW w:w="1275" w:type="dxa"/>
            <w:vMerge w:val="restart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Способ получения результата «подуслуги»</w:t>
            </w:r>
          </w:p>
        </w:tc>
      </w:tr>
      <w:tr w:rsidR="006236DA" w:rsidRPr="00AF66E3" w:rsidTr="006236DA">
        <w:tc>
          <w:tcPr>
            <w:tcW w:w="1667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55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При подаче заявления не по месту жительства (месту обращения)</w:t>
            </w:r>
          </w:p>
        </w:tc>
        <w:tc>
          <w:tcPr>
            <w:tcW w:w="1559" w:type="dxa"/>
            <w:vMerge/>
          </w:tcPr>
          <w:p w:rsidR="006236DA" w:rsidRPr="00A9670E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236DA" w:rsidRPr="00A9670E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236DA" w:rsidRPr="00A9670E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6236DA" w:rsidRPr="00A9670E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Наличие платы (гос. пошлины)</w:t>
            </w:r>
          </w:p>
        </w:tc>
        <w:tc>
          <w:tcPr>
            <w:tcW w:w="1134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Реквизиты НПА, являющегося основанием для взимания платы (гос. пошлины)</w:t>
            </w:r>
          </w:p>
        </w:tc>
        <w:tc>
          <w:tcPr>
            <w:tcW w:w="1275" w:type="dxa"/>
            <w:gridSpan w:val="2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КБК для взимания платы (гос. пошлины), в том числе для МФЦ</w:t>
            </w:r>
          </w:p>
        </w:tc>
        <w:tc>
          <w:tcPr>
            <w:tcW w:w="1560" w:type="dxa"/>
            <w:vMerge/>
          </w:tcPr>
          <w:p w:rsidR="006236DA" w:rsidRPr="00A9670E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6236DA" w:rsidRPr="00A9670E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667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5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gridSpan w:val="2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11</w:t>
            </w:r>
          </w:p>
        </w:tc>
      </w:tr>
      <w:tr w:rsidR="006236DA" w:rsidRPr="00AF66E3" w:rsidTr="006236DA">
        <w:tc>
          <w:tcPr>
            <w:tcW w:w="14850" w:type="dxa"/>
            <w:gridSpan w:val="1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«подуслуги»: Признание помещения жилым помещением</w:t>
            </w:r>
          </w:p>
        </w:tc>
      </w:tr>
      <w:tr w:rsidR="006236DA" w:rsidRPr="00AF66E3" w:rsidTr="006236DA">
        <w:tc>
          <w:tcPr>
            <w:tcW w:w="1667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календарных дней с даты регистрации для принятия решения (в виде заключения), либо решения о проведении дополнительного обследования обследуемого помещения,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получения заключения на принятие решения</w:t>
            </w:r>
            <w:r w:rsidRPr="00AF66E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календарных дней с даты регистрации для принятия решения (в виде заключения), либо решения о проведении дополнительного обследования обследуемого помещения,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получения заключения на принятие решения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заявление не соответствует установленной форме, не поддается прочтению или содержит неоговоренные заявителем зачеркивания, исправления, подчистки;</w:t>
            </w:r>
          </w:p>
          <w:p w:rsidR="006236DA" w:rsidRPr="00AF66E3" w:rsidRDefault="006236DA" w:rsidP="006236DA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отсутствие в заявлении подписи заявителя (представителя заявителя);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заявление подано лицом, не уполномоченным совершать такого рода действия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непредставление необходимых документов</w:t>
            </w:r>
          </w:p>
        </w:tc>
        <w:tc>
          <w:tcPr>
            <w:tcW w:w="113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gridSpan w:val="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60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обращение в орган, предоставляющий услугу;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обращение в МФЦ;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госуслуг;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регион. портал госуслуг</w:t>
            </w:r>
          </w:p>
        </w:tc>
        <w:tc>
          <w:tcPr>
            <w:tcW w:w="127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предоставляющем услугу, на бумажном носителе;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бумажном носителе, полученном из органа;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портале госуслуг;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на регион. портале госуслуг</w:t>
            </w:r>
          </w:p>
        </w:tc>
      </w:tr>
      <w:tr w:rsidR="006236DA" w:rsidRPr="00AF66E3" w:rsidTr="006236DA">
        <w:tc>
          <w:tcPr>
            <w:tcW w:w="14850" w:type="dxa"/>
            <w:gridSpan w:val="1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«подуслуги»: Признание жилого помещения непригодным для проживания</w:t>
            </w:r>
          </w:p>
        </w:tc>
      </w:tr>
      <w:tr w:rsidR="006236DA" w:rsidRPr="00AF66E3" w:rsidTr="006236DA">
        <w:tc>
          <w:tcPr>
            <w:tcW w:w="1667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календарных дней с даты регистрации для принятия решения (в виде заключения), либо решения о проведении дополнительного обследования обследуемого помещения,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получения заключения на принятие решения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календарных дней с даты регистрации для принятия решения (в виде заключения), либо решения о проведении дополнительного обследования обследуемого помещения,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получения заключения на принятие решения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заявление не соответствует установленной форме, не поддается прочтению или содержит неоговоренные заявителем зачеркивания, исправления, подчистки;</w:t>
            </w:r>
          </w:p>
          <w:p w:rsidR="006236DA" w:rsidRPr="00AF66E3" w:rsidRDefault="006236DA" w:rsidP="006236DA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отсутствие в заявлении подписи заявителя (представителя заявителя);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заявление подано лицом, не уполномоченным совершать такого рода действия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непредставление необходимых документов</w:t>
            </w:r>
          </w:p>
        </w:tc>
        <w:tc>
          <w:tcPr>
            <w:tcW w:w="113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обращение в орган, предоставляющий услугу;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обращение в МФЦ;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госуслуг;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регион. портал госуслуг</w:t>
            </w:r>
          </w:p>
        </w:tc>
        <w:tc>
          <w:tcPr>
            <w:tcW w:w="127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предоставляющем услугу, на бумажном носителе;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бумажном носителе, полученном из органа;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портале госуслуг;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на регион. портале госуслуг</w:t>
            </w:r>
          </w:p>
        </w:tc>
      </w:tr>
      <w:tr w:rsidR="006236DA" w:rsidRPr="00AF66E3" w:rsidTr="006236DA">
        <w:tc>
          <w:tcPr>
            <w:tcW w:w="14850" w:type="dxa"/>
            <w:gridSpan w:val="1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«подуслуги»: Признание многоквартирного дома аварийным и подлежащим сносу и реконструкции</w:t>
            </w:r>
          </w:p>
        </w:tc>
      </w:tr>
      <w:tr w:rsidR="006236DA" w:rsidRPr="00AF66E3" w:rsidTr="006236DA">
        <w:tc>
          <w:tcPr>
            <w:tcW w:w="1667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30 календарных дней с даты регистрации для принятия решения (в виде заключения), либо решения о проведении дополнительного обследования обследуемого </w:t>
            </w:r>
            <w:r w:rsidRPr="00AF66E3">
              <w:rPr>
                <w:rFonts w:ascii="Times New Roman" w:hAnsi="Times New Roman" w:cs="Times New Roman"/>
              </w:rPr>
              <w:lastRenderedPageBreak/>
              <w:t>помещения,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получения заключения на принятие решения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 xml:space="preserve">30 календарных дней с даты регистрации для принятия решения (в виде заключения), либо решения о проведении дополнительного обследования обследуемого </w:t>
            </w:r>
            <w:r w:rsidRPr="00AF66E3">
              <w:rPr>
                <w:rFonts w:ascii="Times New Roman" w:hAnsi="Times New Roman" w:cs="Times New Roman"/>
              </w:rPr>
              <w:lastRenderedPageBreak/>
              <w:t>помещения,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получения заключения на принятие решения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- заявление не соответствует установленной форме, не поддается прочтению или содержит неоговоренные заявителем зачеркивания, исправления, подчистки;</w:t>
            </w:r>
          </w:p>
          <w:p w:rsidR="006236DA" w:rsidRPr="00AF66E3" w:rsidRDefault="006236DA" w:rsidP="006236DA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- отсутствие в заявлении </w:t>
            </w:r>
            <w:r w:rsidRPr="00AF66E3">
              <w:rPr>
                <w:rFonts w:ascii="Times New Roman" w:hAnsi="Times New Roman" w:cs="Times New Roman"/>
              </w:rPr>
              <w:lastRenderedPageBreak/>
              <w:t>подписи заявителя (представителя заявителя);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заявление подано лицом, не уполномоченным совершать такого рода действия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непредставление необходимых документов</w:t>
            </w:r>
          </w:p>
        </w:tc>
        <w:tc>
          <w:tcPr>
            <w:tcW w:w="113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93" w:type="dxa"/>
            <w:gridSpan w:val="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обращение в орган, предоставляющий услугу;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обращение в МФЦ;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госуслуг;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 xml:space="preserve">- регион. </w:t>
            </w:r>
            <w:r w:rsidRPr="00AF66E3">
              <w:rPr>
                <w:rFonts w:ascii="Times New Roman" w:hAnsi="Times New Roman" w:cs="Times New Roman"/>
              </w:rPr>
              <w:lastRenderedPageBreak/>
              <w:t>портал госуслуг</w:t>
            </w:r>
          </w:p>
        </w:tc>
        <w:tc>
          <w:tcPr>
            <w:tcW w:w="127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- в органе, предоставляющем услугу, на бумажном носителе;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бумажном носителе, полученном из органа;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- почтовая </w:t>
            </w:r>
            <w:r w:rsidRPr="00AF66E3">
              <w:rPr>
                <w:rFonts w:ascii="Times New Roman" w:hAnsi="Times New Roman" w:cs="Times New Roman"/>
              </w:rPr>
              <w:lastRenderedPageBreak/>
              <w:t>связь;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портале госуслуг;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на регион. портале госуслуг</w:t>
            </w:r>
          </w:p>
        </w:tc>
      </w:tr>
    </w:tbl>
    <w:p w:rsidR="006236DA" w:rsidRPr="00AF66E3" w:rsidRDefault="006236DA" w:rsidP="006236DA">
      <w:pPr>
        <w:spacing w:after="0" w:line="240" w:lineRule="auto"/>
        <w:rPr>
          <w:rFonts w:ascii="Times New Roman" w:hAnsi="Times New Roman" w:cs="Times New Roman"/>
        </w:rPr>
      </w:pPr>
    </w:p>
    <w:p w:rsidR="006236DA" w:rsidRPr="00AF66E3" w:rsidRDefault="006236DA" w:rsidP="006236DA">
      <w:pPr>
        <w:spacing w:after="0" w:line="240" w:lineRule="auto"/>
        <w:rPr>
          <w:rFonts w:ascii="Times New Roman" w:hAnsi="Times New Roman" w:cs="Times New Roman"/>
        </w:rPr>
      </w:pPr>
    </w:p>
    <w:p w:rsidR="006236DA" w:rsidRPr="00AF66E3" w:rsidRDefault="006236DA" w:rsidP="006236DA">
      <w:pPr>
        <w:spacing w:after="0" w:line="240" w:lineRule="auto"/>
        <w:rPr>
          <w:rFonts w:ascii="Times New Roman" w:hAnsi="Times New Roman" w:cs="Times New Roman"/>
        </w:rPr>
      </w:pPr>
    </w:p>
    <w:p w:rsidR="006236DA" w:rsidRPr="00AF66E3" w:rsidRDefault="006236DA" w:rsidP="006236D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36DA" w:rsidRPr="00AF66E3" w:rsidRDefault="006236DA" w:rsidP="006236DA">
      <w:pPr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br w:type="page"/>
      </w:r>
    </w:p>
    <w:p w:rsidR="006236DA" w:rsidRPr="00AF66E3" w:rsidRDefault="006236DA" w:rsidP="006236DA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7"/>
        <w:gridCol w:w="2171"/>
        <w:gridCol w:w="2521"/>
        <w:gridCol w:w="2272"/>
        <w:gridCol w:w="1701"/>
        <w:gridCol w:w="1843"/>
        <w:gridCol w:w="2693"/>
        <w:gridCol w:w="1559"/>
      </w:tblGrid>
      <w:tr w:rsidR="006236DA" w:rsidRPr="00AF66E3" w:rsidTr="006236DA">
        <w:tc>
          <w:tcPr>
            <w:tcW w:w="657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71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Категории лиц, имеющих право на получение «подуслуги»</w:t>
            </w:r>
          </w:p>
        </w:tc>
        <w:tc>
          <w:tcPr>
            <w:tcW w:w="2521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272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01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843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693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6236DA" w:rsidRPr="00AF66E3" w:rsidTr="006236DA">
        <w:tc>
          <w:tcPr>
            <w:tcW w:w="657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1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1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2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8</w:t>
            </w:r>
          </w:p>
        </w:tc>
      </w:tr>
      <w:tr w:rsidR="006236DA" w:rsidRPr="00AF66E3" w:rsidTr="006236DA">
        <w:tc>
          <w:tcPr>
            <w:tcW w:w="15417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«подуслуги»: Признание помещения жилым помещением</w:t>
            </w:r>
          </w:p>
        </w:tc>
      </w:tr>
    </w:tbl>
    <w:tbl>
      <w:tblPr>
        <w:tblW w:w="15417" w:type="dxa"/>
        <w:tblLayout w:type="fixed"/>
        <w:tblLook w:val="04A0"/>
      </w:tblPr>
      <w:tblGrid>
        <w:gridCol w:w="657"/>
        <w:gridCol w:w="2145"/>
        <w:gridCol w:w="2551"/>
        <w:gridCol w:w="2268"/>
        <w:gridCol w:w="1701"/>
        <w:gridCol w:w="1843"/>
        <w:gridCol w:w="2693"/>
        <w:gridCol w:w="1559"/>
      </w:tblGrid>
      <w:tr w:rsidR="006236DA" w:rsidRPr="00AF66E3" w:rsidTr="006236DA">
        <w:trPr>
          <w:trHeight w:val="643"/>
        </w:trPr>
        <w:tc>
          <w:tcPr>
            <w:tcW w:w="657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5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2551" w:type="dxa"/>
            <w:vMerge w:val="restart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2268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действующее от имени заявителя на основании доверенности</w:t>
            </w:r>
          </w:p>
        </w:tc>
        <w:tc>
          <w:tcPr>
            <w:tcW w:w="2693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</w:tr>
      <w:tr w:rsidR="006236DA" w:rsidRPr="00AF66E3" w:rsidTr="006236DA">
        <w:trPr>
          <w:trHeight w:val="643"/>
        </w:trPr>
        <w:tc>
          <w:tcPr>
            <w:tcW w:w="657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доверенность должна быть </w:t>
            </w:r>
            <w:r w:rsidRPr="00AF66E3">
              <w:rPr>
                <w:rFonts w:ascii="Times New Roman" w:hAnsi="Times New Roman" w:cs="Times New Roman"/>
              </w:rPr>
              <w:lastRenderedPageBreak/>
              <w:t>выдана от имени заявителя и подписана им самим. Доверенность может быть подписана также иным лицом, действующим по доверенности если эти полномочия предусмотрены основной доверенностью.  Доверенность должна быть действующей на момент обращения (при этом необходимо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6236DA" w:rsidRPr="00AF66E3" w:rsidTr="006236DA">
        <w:tc>
          <w:tcPr>
            <w:tcW w:w="657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45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Юридические лица </w:t>
            </w:r>
          </w:p>
        </w:tc>
        <w:tc>
          <w:tcPr>
            <w:tcW w:w="2551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подтверждающий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документ, дату составления документа; информацию о праве физического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действующее от имени заявителя на основании доверенности</w:t>
            </w:r>
          </w:p>
        </w:tc>
        <w:tc>
          <w:tcPr>
            <w:tcW w:w="2693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</w:tr>
      <w:tr w:rsidR="006236DA" w:rsidRPr="00AF66E3" w:rsidTr="006236DA">
        <w:tc>
          <w:tcPr>
            <w:tcW w:w="657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</w:t>
            </w:r>
            <w:r w:rsidRPr="00AF66E3">
              <w:rPr>
                <w:rFonts w:ascii="Times New Roman" w:hAnsi="Times New Roman" w:cs="Times New Roman"/>
              </w:rPr>
              <w:lastRenderedPageBreak/>
              <w:t>содержание</w:t>
            </w:r>
          </w:p>
        </w:tc>
        <w:tc>
          <w:tcPr>
            <w:tcW w:w="1701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доверенность выдается за подписью руководителя или иного лица, уполномоченного на это. Доверенность может быть подписана также иным лицом, действующим по </w:t>
            </w:r>
            <w:r w:rsidRPr="00AF66E3">
              <w:rPr>
                <w:rFonts w:ascii="Times New Roman" w:hAnsi="Times New Roman" w:cs="Times New Roman"/>
              </w:rPr>
              <w:lastRenderedPageBreak/>
              <w:t>доверенности.  Доверенность должна быть действующей на момент обращения (при этом необходимо иметь в виду, что доверенность, в которой не указан срок ее действия, действительна в течение одного года с момента ее выдачи).</w:t>
            </w:r>
          </w:p>
        </w:tc>
      </w:tr>
    </w:tbl>
    <w:tbl>
      <w:tblPr>
        <w:tblStyle w:val="a3"/>
        <w:tblW w:w="15417" w:type="dxa"/>
        <w:tblLayout w:type="fixed"/>
        <w:tblLook w:val="04A0"/>
      </w:tblPr>
      <w:tblGrid>
        <w:gridCol w:w="15417"/>
      </w:tblGrid>
      <w:tr w:rsidR="006236DA" w:rsidRPr="00AF66E3" w:rsidTr="006236DA">
        <w:tc>
          <w:tcPr>
            <w:tcW w:w="15417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«подуслуги»: Признание жилого помещения непригодным для проживания</w:t>
            </w:r>
          </w:p>
        </w:tc>
      </w:tr>
    </w:tbl>
    <w:tbl>
      <w:tblPr>
        <w:tblW w:w="15417" w:type="dxa"/>
        <w:tblLayout w:type="fixed"/>
        <w:tblLook w:val="04A0"/>
      </w:tblPr>
      <w:tblGrid>
        <w:gridCol w:w="657"/>
        <w:gridCol w:w="2145"/>
        <w:gridCol w:w="2551"/>
        <w:gridCol w:w="2268"/>
        <w:gridCol w:w="1701"/>
        <w:gridCol w:w="1843"/>
        <w:gridCol w:w="2693"/>
        <w:gridCol w:w="1559"/>
      </w:tblGrid>
      <w:tr w:rsidR="006236DA" w:rsidRPr="00AF66E3" w:rsidTr="006236DA">
        <w:trPr>
          <w:trHeight w:val="643"/>
        </w:trPr>
        <w:tc>
          <w:tcPr>
            <w:tcW w:w="657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5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2551" w:type="dxa"/>
            <w:vMerge w:val="restart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2268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действующее от имени заявителя на основании доверенности</w:t>
            </w:r>
          </w:p>
        </w:tc>
        <w:tc>
          <w:tcPr>
            <w:tcW w:w="2693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</w:t>
            </w:r>
            <w:r w:rsidRPr="00AF66E3">
              <w:rPr>
                <w:rFonts w:ascii="Times New Roman" w:hAnsi="Times New Roman" w:cs="Times New Roman"/>
              </w:rPr>
              <w:lastRenderedPageBreak/>
              <w:t>наличие которых не позволяет однозначно истолковать их содержание</w:t>
            </w:r>
          </w:p>
        </w:tc>
      </w:tr>
      <w:tr w:rsidR="006236DA" w:rsidRPr="00AF66E3" w:rsidTr="006236DA">
        <w:trPr>
          <w:trHeight w:val="643"/>
        </w:trPr>
        <w:tc>
          <w:tcPr>
            <w:tcW w:w="657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доверенность должна быть выдана от имени заявителя и подписана им самим. Доверенность может быть подписана также иным лицом, действующим по доверенности если эти полномочия предусмотрены основной доверенностью.  Доверенность должна быть действующей на момент обращения (при этом необходимо иметь в виду, что доверенность, в </w:t>
            </w:r>
            <w:r w:rsidRPr="00AF66E3">
              <w:rPr>
                <w:rFonts w:ascii="Times New Roman" w:hAnsi="Times New Roman" w:cs="Times New Roman"/>
              </w:rPr>
              <w:lastRenderedPageBreak/>
              <w:t>которой не указан срок ее действия, действительна в течение одного года с момента ее выдачи)</w:t>
            </w:r>
          </w:p>
        </w:tc>
      </w:tr>
      <w:tr w:rsidR="006236DA" w:rsidRPr="00AF66E3" w:rsidTr="006236DA">
        <w:tc>
          <w:tcPr>
            <w:tcW w:w="657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45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Юридические лица </w:t>
            </w:r>
          </w:p>
        </w:tc>
        <w:tc>
          <w:tcPr>
            <w:tcW w:w="2551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подтверждающий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документ, дату составления документа; информацию о праве физического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действующее от имени заявителя на основании доверенности</w:t>
            </w:r>
          </w:p>
        </w:tc>
        <w:tc>
          <w:tcPr>
            <w:tcW w:w="2693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</w:tr>
      <w:tr w:rsidR="006236DA" w:rsidRPr="00AF66E3" w:rsidTr="006236DA">
        <w:tc>
          <w:tcPr>
            <w:tcW w:w="657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должен быть действительным на срок обращения за предоставлением услуги. Не должен </w:t>
            </w:r>
            <w:r w:rsidRPr="00AF66E3">
              <w:rPr>
                <w:rFonts w:ascii="Times New Roman" w:hAnsi="Times New Roman" w:cs="Times New Roman"/>
              </w:rPr>
              <w:lastRenderedPageBreak/>
              <w:t>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701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доверенность выдается за подписью руководителя или иного лица, </w:t>
            </w:r>
            <w:r w:rsidRPr="00AF66E3">
              <w:rPr>
                <w:rFonts w:ascii="Times New Roman" w:hAnsi="Times New Roman" w:cs="Times New Roman"/>
              </w:rPr>
              <w:lastRenderedPageBreak/>
              <w:t>уполномоченного на это. Доверенность может быть подписана также иным лицом, действующим по доверенности.  Доверенность должна быть действующей на момент обращения (при этом необходимо иметь в виду, что доверенность, в которой не указан срок ее действия, действительна в течение одного года с момента ее выдачи).</w:t>
            </w:r>
          </w:p>
        </w:tc>
      </w:tr>
    </w:tbl>
    <w:tbl>
      <w:tblPr>
        <w:tblStyle w:val="a3"/>
        <w:tblW w:w="15417" w:type="dxa"/>
        <w:tblLayout w:type="fixed"/>
        <w:tblLook w:val="04A0"/>
      </w:tblPr>
      <w:tblGrid>
        <w:gridCol w:w="15417"/>
      </w:tblGrid>
      <w:tr w:rsidR="006236DA" w:rsidRPr="00AF66E3" w:rsidTr="006236DA">
        <w:tc>
          <w:tcPr>
            <w:tcW w:w="15417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3. Наименование «подуслуги»: Признание многоквартирного дома аварийным и подлежащим сносу и реконструкции</w:t>
            </w:r>
          </w:p>
        </w:tc>
      </w:tr>
    </w:tbl>
    <w:tbl>
      <w:tblPr>
        <w:tblW w:w="15417" w:type="dxa"/>
        <w:tblLayout w:type="fixed"/>
        <w:tblLook w:val="04A0"/>
      </w:tblPr>
      <w:tblGrid>
        <w:gridCol w:w="657"/>
        <w:gridCol w:w="2145"/>
        <w:gridCol w:w="2551"/>
        <w:gridCol w:w="2268"/>
        <w:gridCol w:w="1701"/>
        <w:gridCol w:w="1843"/>
        <w:gridCol w:w="2693"/>
        <w:gridCol w:w="1559"/>
      </w:tblGrid>
      <w:tr w:rsidR="006236DA" w:rsidRPr="00AF66E3" w:rsidTr="006236DA">
        <w:trPr>
          <w:trHeight w:val="643"/>
        </w:trPr>
        <w:tc>
          <w:tcPr>
            <w:tcW w:w="657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5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2551" w:type="dxa"/>
            <w:vMerge w:val="restart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2268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должен быть действительным на срок обращения за предоставлением услуги. Не должен содержать подчисток, приписок, зачеркнутых </w:t>
            </w:r>
            <w:r w:rsidRPr="00AF66E3">
              <w:rPr>
                <w:rFonts w:ascii="Times New Roman" w:hAnsi="Times New Roman" w:cs="Times New Roman"/>
              </w:rPr>
              <w:lastRenderedPageBreak/>
              <w:t>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действующее от имени заявителя на основании доверенности</w:t>
            </w:r>
          </w:p>
        </w:tc>
        <w:tc>
          <w:tcPr>
            <w:tcW w:w="2693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должен быть действительным на срок обращения за предоставлением услуги. Не должен </w:t>
            </w:r>
            <w:r w:rsidRPr="00AF66E3">
              <w:rPr>
                <w:rFonts w:ascii="Times New Roman" w:hAnsi="Times New Roman" w:cs="Times New Roman"/>
              </w:rPr>
              <w:lastRenderedPageBreak/>
              <w:t>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</w:tr>
      <w:tr w:rsidR="006236DA" w:rsidRPr="00AF66E3" w:rsidTr="006236DA">
        <w:trPr>
          <w:trHeight w:val="643"/>
        </w:trPr>
        <w:tc>
          <w:tcPr>
            <w:tcW w:w="657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доверенность должна быть выдана от имени заявителя и подписана им самим. Доверенность может быть подписана также иным лицом, действующим по доверенности если эти полномочия предусмотрены основной доверенностью.  Доверенность </w:t>
            </w:r>
            <w:r w:rsidRPr="00AF66E3">
              <w:rPr>
                <w:rFonts w:ascii="Times New Roman" w:hAnsi="Times New Roman" w:cs="Times New Roman"/>
              </w:rPr>
              <w:lastRenderedPageBreak/>
              <w:t>должна быть действующей на момент обращения (при этом необходимо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6236DA" w:rsidRPr="00AF66E3" w:rsidTr="006236DA">
        <w:tc>
          <w:tcPr>
            <w:tcW w:w="657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45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Юридические лица </w:t>
            </w:r>
          </w:p>
        </w:tc>
        <w:tc>
          <w:tcPr>
            <w:tcW w:w="2551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подтверждающий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документ, дату составления документа; информацию о праве физического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действующее от имени заявителя на основании доверенности</w:t>
            </w:r>
          </w:p>
        </w:tc>
        <w:tc>
          <w:tcPr>
            <w:tcW w:w="2693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</w:t>
            </w:r>
            <w:r w:rsidRPr="00AF66E3">
              <w:rPr>
                <w:rFonts w:ascii="Times New Roman" w:hAnsi="Times New Roman" w:cs="Times New Roman"/>
              </w:rPr>
              <w:lastRenderedPageBreak/>
              <w:t>однозначно истолковать их содержание</w:t>
            </w:r>
          </w:p>
        </w:tc>
      </w:tr>
      <w:tr w:rsidR="006236DA" w:rsidRPr="00AF66E3" w:rsidTr="006236DA">
        <w:tc>
          <w:tcPr>
            <w:tcW w:w="657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701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6236DA" w:rsidRPr="00AF66E3" w:rsidRDefault="006236DA" w:rsidP="006236D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 выдается за подписью руководителя или иного лица, уполномочен</w:t>
            </w:r>
            <w:r>
              <w:rPr>
                <w:rFonts w:ascii="Times New Roman" w:hAnsi="Times New Roman" w:cs="Times New Roman"/>
              </w:rPr>
              <w:t xml:space="preserve">ного на это, </w:t>
            </w:r>
            <w:r w:rsidRPr="00AF66E3">
              <w:rPr>
                <w:rFonts w:ascii="Times New Roman" w:hAnsi="Times New Roman" w:cs="Times New Roman"/>
              </w:rPr>
              <w:t xml:space="preserve">может быть подписана также иным лицом, действующим по доверенности.  Доверенность должна быть действующей на момент обращения (при этом необходимо иметь в виду, что доверенность, в которой не указан срок ее действия, действительна в течение </w:t>
            </w:r>
            <w:r>
              <w:rPr>
                <w:rFonts w:ascii="Times New Roman" w:hAnsi="Times New Roman" w:cs="Times New Roman"/>
              </w:rPr>
              <w:t>1</w:t>
            </w:r>
            <w:r w:rsidRPr="00AF66E3">
              <w:rPr>
                <w:rFonts w:ascii="Times New Roman" w:hAnsi="Times New Roman" w:cs="Times New Roman"/>
              </w:rPr>
              <w:t xml:space="preserve"> года с момента ее выдачи).</w:t>
            </w:r>
          </w:p>
        </w:tc>
      </w:tr>
    </w:tbl>
    <w:p w:rsidR="006236DA" w:rsidRPr="00AF66E3" w:rsidRDefault="006236DA" w:rsidP="006236DA">
      <w:pPr>
        <w:rPr>
          <w:rFonts w:ascii="Times New Roman" w:eastAsiaTheme="majorEastAsia" w:hAnsi="Times New Roman" w:cs="Times New Roman"/>
          <w:b/>
          <w:bCs/>
        </w:rPr>
      </w:pPr>
      <w:r w:rsidRPr="00AF66E3">
        <w:rPr>
          <w:rFonts w:ascii="Times New Roman" w:hAnsi="Times New Roman" w:cs="Times New Roman"/>
        </w:rPr>
        <w:br w:type="page"/>
      </w:r>
    </w:p>
    <w:p w:rsidR="006236DA" w:rsidRPr="00AF66E3" w:rsidRDefault="006236DA" w:rsidP="006236DA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42"/>
        <w:gridCol w:w="2268"/>
        <w:gridCol w:w="2694"/>
        <w:gridCol w:w="1842"/>
        <w:gridCol w:w="1701"/>
      </w:tblGrid>
      <w:tr w:rsidR="006236DA" w:rsidRPr="00AF66E3" w:rsidTr="006236DA">
        <w:tc>
          <w:tcPr>
            <w:tcW w:w="651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84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Категория документа</w:t>
            </w:r>
          </w:p>
        </w:tc>
        <w:tc>
          <w:tcPr>
            <w:tcW w:w="2835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842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 xml:space="preserve">Количество необходимых экземпляров документа с указанием </w:t>
            </w:r>
            <w:r w:rsidRPr="00A9670E">
              <w:rPr>
                <w:rFonts w:ascii="Times New Roman" w:hAnsi="Times New Roman" w:cs="Times New Roman"/>
                <w:i/>
              </w:rPr>
              <w:t>подлинник/копия</w:t>
            </w:r>
          </w:p>
        </w:tc>
        <w:tc>
          <w:tcPr>
            <w:tcW w:w="2268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Условие предоставления документа</w:t>
            </w:r>
          </w:p>
        </w:tc>
        <w:tc>
          <w:tcPr>
            <w:tcW w:w="2694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 xml:space="preserve">Установленные требования </w:t>
            </w:r>
          </w:p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к документу</w:t>
            </w:r>
            <w:r w:rsidRPr="00A9670E">
              <w:rPr>
                <w:rStyle w:val="ae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1842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70E">
              <w:rPr>
                <w:rFonts w:ascii="Times New Roman" w:hAnsi="Times New Roman" w:cs="Times New Roman"/>
              </w:rPr>
              <w:t>Форма (шаблон) документа</w:t>
            </w:r>
            <w:r w:rsidRPr="00A9670E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70E">
              <w:rPr>
                <w:rFonts w:ascii="Times New Roman" w:hAnsi="Times New Roman" w:cs="Times New Roman"/>
              </w:rPr>
              <w:t>Образец документа/заполнения документа</w:t>
            </w:r>
            <w:r w:rsidRPr="00A9670E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4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8</w:t>
            </w:r>
          </w:p>
        </w:tc>
      </w:tr>
      <w:tr w:rsidR="006236DA" w:rsidRPr="00AF66E3" w:rsidTr="006236DA">
        <w:tc>
          <w:tcPr>
            <w:tcW w:w="15417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«подуслуги»: Признание помещения жилым помещением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письменном заявлении должна быть указана информация о заявителе (Ф.И.О., данные документа, удостоверяющего личность, адрес регистрации, контактный телефон (телефон указывается по желанию). Заявление должно быть подписано заявителем или его уполномоченным представителем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Правоустанавливающие документы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правоустанавливающие документы на жилое помещение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случае, если право не 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Проект реконструкции нежилого помещения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проект реконструкции нежилого помещения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Заключение 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заключение проектно-изыскательской организации по результатам обследования элементов ограждающих и </w:t>
            </w:r>
            <w:r w:rsidRPr="00AF66E3">
              <w:rPr>
                <w:rFonts w:ascii="Times New Roman" w:hAnsi="Times New Roman" w:cs="Times New Roman"/>
              </w:rPr>
              <w:lastRenderedPageBreak/>
              <w:t>несущих конструкций жилого помещения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в случае, если в соответствии с абзацем третьим пункта 44 «Положения о </w:t>
            </w:r>
            <w:r w:rsidRPr="00AF66E3">
              <w:rPr>
                <w:rFonts w:ascii="Times New Roman" w:hAnsi="Times New Roman" w:cs="Times New Roman"/>
              </w:rPr>
              <w:lastRenderedPageBreak/>
      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утвержденного Постановлением Правительства Российской Федерации от 28.01.2006 № 47,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настоящем Положении требованиям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жалобы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жалобы граждан на неудовлетворительные условия проживания - по усмотрению заявителя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6236DA" w:rsidRPr="00AF66E3" w:rsidTr="006236DA">
        <w:tc>
          <w:tcPr>
            <w:tcW w:w="15417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2. Наименование «подуслуги»: Признание жилого помещения непригодным для проживания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заявление о признании помещения жилым помещением или жилого помещения непригодным для проживания и (или) многоквартирного дома </w:t>
            </w:r>
            <w:r w:rsidRPr="00AF66E3">
              <w:rPr>
                <w:rFonts w:ascii="Times New Roman" w:hAnsi="Times New Roman" w:cs="Times New Roman"/>
              </w:rPr>
              <w:lastRenderedPageBreak/>
              <w:t>аварийным и подлежащим сносу или реконструкции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экз. подлинник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в письменном заявлении должна быть указана информация о заявителе (Ф.И.О., данные документа, удостоверяющего </w:t>
            </w:r>
            <w:r w:rsidRPr="00AF66E3">
              <w:rPr>
                <w:rFonts w:ascii="Times New Roman" w:hAnsi="Times New Roman" w:cs="Times New Roman"/>
              </w:rPr>
              <w:lastRenderedPageBreak/>
              <w:t>личность, адрес регистрации, контактный телефон (телефон указывается по желанию). Заявление должно быть подписано заявителем или его уполномоченным представителем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№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Правоустанавливающие документы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правоустанавливающие документы на жилое помещение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случае, если право не 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 проектно-изыскательской организации по результатам обследования элементов ограждающих и несущих конструкций жилого помещения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в случае, если в соответствии с абзацем третьим пункта 44 «Положения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утвержденного Постановлением Правительства Российской Федерации от 28.01.2006 № 47, предоставление такого заключения является необходимым для принятия решения о </w:t>
            </w:r>
            <w:r w:rsidRPr="00AF66E3">
              <w:rPr>
                <w:rFonts w:ascii="Times New Roman" w:hAnsi="Times New Roman" w:cs="Times New Roman"/>
              </w:rPr>
              <w:lastRenderedPageBreak/>
              <w:t>признании жилого помещения соответствующим (не соответствующим) установленным в настоящем Положении требованиям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жалобы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жалобы граждан на неудовлетворительные условия проживания - по усмотрению заявителя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6236DA" w:rsidRPr="00AF66E3" w:rsidTr="006236DA">
        <w:tc>
          <w:tcPr>
            <w:tcW w:w="15417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«подуслуги»: Признание многоквартирного дома аварийным и подлежащим сносу и реконструкции</w:t>
            </w:r>
          </w:p>
        </w:tc>
      </w:tr>
      <w:tr w:rsidR="006236DA" w:rsidRPr="00AF66E3" w:rsidTr="006236DA">
        <w:trPr>
          <w:trHeight w:val="2688"/>
        </w:trPr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письменном заявлении должна быть указана информация о заявителе (Ф.И.О., данные документа, удостоверяющего личность, адрес регистрации, контактный телефон (телефон указывается по желанию). Заявление должно быть подписано заявителем или его уполномоченным представителем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Правоустанавливающие документы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правоустанавливающие документы на жилое помещение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Заключение 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 специализированной организации, проводившей обследование многоквартирного дома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1экз.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заключение проектно-изыскательской организации по результатам обследования элементов ограждающих и </w:t>
            </w:r>
            <w:r w:rsidRPr="00AF66E3">
              <w:rPr>
                <w:rFonts w:ascii="Times New Roman" w:hAnsi="Times New Roman" w:cs="Times New Roman"/>
              </w:rPr>
              <w:lastRenderedPageBreak/>
              <w:t>несущих конструкций жилого помещения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в случае, если в соответствии с абзацем третьим пункта 44 «Положения о </w:t>
            </w:r>
            <w:r w:rsidRPr="00AF66E3">
              <w:rPr>
                <w:rFonts w:ascii="Times New Roman" w:hAnsi="Times New Roman" w:cs="Times New Roman"/>
              </w:rPr>
              <w:lastRenderedPageBreak/>
      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утвержденного Постановлением Правительства Российской Федерации от 28.01.2006 № 47,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настоящем Положении требованиям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6236DA" w:rsidRPr="00AF66E3" w:rsidTr="006236DA">
        <w:tc>
          <w:tcPr>
            <w:tcW w:w="65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8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жалобы</w:t>
            </w:r>
          </w:p>
        </w:tc>
        <w:tc>
          <w:tcPr>
            <w:tcW w:w="283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жалобы граждан на неудовлетворительные условия проживания - по усмотрению заявителя</w:t>
            </w: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</w:tbl>
    <w:p w:rsidR="006236DA" w:rsidRPr="00AF66E3" w:rsidRDefault="006236DA" w:rsidP="006236DA">
      <w:pPr>
        <w:rPr>
          <w:rFonts w:ascii="Times New Roman" w:hAnsi="Times New Roman" w:cs="Times New Roman"/>
          <w:b/>
        </w:rPr>
      </w:pPr>
    </w:p>
    <w:p w:rsidR="006236DA" w:rsidRPr="00AF66E3" w:rsidRDefault="001265BB" w:rsidP="006236DA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br/>
      </w:r>
      <w:r w:rsidR="006236DA" w:rsidRPr="00AF66E3">
        <w:rPr>
          <w:rFonts w:ascii="Times New Roman" w:hAnsi="Times New Roman" w:cs="Times New Roman"/>
          <w:color w:val="auto"/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6236DA" w:rsidRPr="00AF66E3" w:rsidTr="006236DA">
        <w:tc>
          <w:tcPr>
            <w:tcW w:w="1668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70E">
              <w:rPr>
                <w:rFonts w:ascii="Times New Roman" w:hAnsi="Times New Roman" w:cs="Times New Roman"/>
              </w:rPr>
              <w:t>Реквизиты актуальной технологической карты межведомственного взаимодействия</w:t>
            </w:r>
            <w:r w:rsidRPr="00A9670E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43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90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0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  <w:lang w:val="en-US"/>
              </w:rPr>
              <w:t>SID</w:t>
            </w:r>
            <w:r w:rsidRPr="00A9670E">
              <w:rPr>
                <w:rFonts w:ascii="Times New Roman" w:hAnsi="Times New Roman" w:cs="Times New Roman"/>
              </w:rPr>
              <w:t xml:space="preserve"> электронного сервиса / наименование вида сведений</w:t>
            </w:r>
            <w:r w:rsidRPr="00A9670E">
              <w:rPr>
                <w:rStyle w:val="ae"/>
                <w:rFonts w:ascii="Times New Roman" w:hAnsi="Times New Roman" w:cs="Times New Roman"/>
              </w:rPr>
              <w:footnoteReference w:id="5"/>
            </w:r>
          </w:p>
        </w:tc>
        <w:tc>
          <w:tcPr>
            <w:tcW w:w="1418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70E">
              <w:rPr>
                <w:rFonts w:ascii="Times New Roman" w:hAnsi="Times New Roman" w:cs="Times New Roman"/>
              </w:rPr>
              <w:t>Срок осуществления межведомственного информационного взаимодействия</w:t>
            </w:r>
            <w:r w:rsidRPr="00A9670E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70E">
              <w:rPr>
                <w:rFonts w:ascii="Times New Roman" w:hAnsi="Times New Roman" w:cs="Times New Roman"/>
              </w:rPr>
              <w:t>Форма (шаблон) межведомственного запроса и ответа на межведомственный запрос</w:t>
            </w:r>
            <w:r w:rsidRPr="00A9670E">
              <w:rPr>
                <w:rStyle w:val="ae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1538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70E">
              <w:rPr>
                <w:rFonts w:ascii="Times New Roman" w:hAnsi="Times New Roman" w:cs="Times New Roman"/>
              </w:rPr>
              <w:t>Образец заполнения формы межведомственного запроса и ответа на межведомственный запрос</w:t>
            </w:r>
            <w:r w:rsidRPr="00A9670E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</w:tr>
      <w:tr w:rsidR="006236DA" w:rsidRPr="00AF66E3" w:rsidTr="006236DA">
        <w:tc>
          <w:tcPr>
            <w:tcW w:w="1668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8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9</w:t>
            </w:r>
          </w:p>
        </w:tc>
      </w:tr>
      <w:tr w:rsidR="006236DA" w:rsidRPr="00AF66E3" w:rsidTr="006236DA">
        <w:tc>
          <w:tcPr>
            <w:tcW w:w="15538" w:type="dxa"/>
            <w:gridSpan w:val="9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«подуслуги»: Признание помещения жилым помещением</w:t>
            </w:r>
          </w:p>
        </w:tc>
      </w:tr>
      <w:tr w:rsidR="006236DA" w:rsidRPr="00AF66E3" w:rsidTr="006236DA">
        <w:tc>
          <w:tcPr>
            <w:tcW w:w="166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Выписка из ЕГРП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сведения из Единого государственного реестра прав на недвижимое имущество и сделок с ним о правах на жилое помещение</w:t>
            </w:r>
          </w:p>
        </w:tc>
        <w:tc>
          <w:tcPr>
            <w:tcW w:w="184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Росреестра по Воронежской области</w:t>
            </w:r>
          </w:p>
        </w:tc>
        <w:tc>
          <w:tcPr>
            <w:tcW w:w="120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66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паспорт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технический паспорт жилого помещения, а для нежилых помещений - технический план</w:t>
            </w:r>
          </w:p>
        </w:tc>
        <w:tc>
          <w:tcPr>
            <w:tcW w:w="184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Бюро технический инвентаризации</w:t>
            </w:r>
          </w:p>
        </w:tc>
        <w:tc>
          <w:tcPr>
            <w:tcW w:w="120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66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(акт)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заключения (акты) соответствующих органов государственного надзора (контроля) в случае, если представление указанных документов в </w:t>
            </w:r>
            <w:r w:rsidRPr="00AF66E3">
              <w:rPr>
                <w:rFonts w:ascii="Times New Roman" w:hAnsi="Times New Roman" w:cs="Times New Roman"/>
              </w:rPr>
              <w:lastRenderedPageBreak/>
              <w:t>соответствии с абзацем третьим пункта 44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утвержденного Постановлением Правительства Российской Федерации от 28.01.2006 № 47 признано необходимым для принятия решения о признании жилого помещения соответствующим (не соответствующим) установленным в настоящем Положении требованиям</w:t>
            </w:r>
          </w:p>
        </w:tc>
        <w:tc>
          <w:tcPr>
            <w:tcW w:w="184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Соответствующий </w:t>
            </w:r>
            <w:r w:rsidRPr="00AF66E3">
              <w:rPr>
                <w:rFonts w:ascii="Times New Roman" w:hAnsi="Times New Roman" w:cs="Times New Roman"/>
              </w:rPr>
              <w:t>орган государственного надзора (контроля)</w:t>
            </w:r>
          </w:p>
        </w:tc>
        <w:tc>
          <w:tcPr>
            <w:tcW w:w="120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5538" w:type="dxa"/>
            <w:gridSpan w:val="9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«подуслуги»: Признание жилого помещения непригодным для проживания</w:t>
            </w:r>
          </w:p>
        </w:tc>
      </w:tr>
      <w:tr w:rsidR="006236DA" w:rsidRPr="00AF66E3" w:rsidTr="006236DA">
        <w:tc>
          <w:tcPr>
            <w:tcW w:w="166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Выписка из ЕГРП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сведения из Единого государственного реестра прав на недвижимое имущество и сделок с ним о правах на жилое помещение</w:t>
            </w:r>
          </w:p>
        </w:tc>
        <w:tc>
          <w:tcPr>
            <w:tcW w:w="184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Росреестра по Воронежской области</w:t>
            </w:r>
          </w:p>
        </w:tc>
        <w:tc>
          <w:tcPr>
            <w:tcW w:w="120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66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паспорт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технический паспорт жилого помещения, а для нежилых помещений - технический план</w:t>
            </w:r>
          </w:p>
        </w:tc>
        <w:tc>
          <w:tcPr>
            <w:tcW w:w="184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Бюро технический инвентаризации</w:t>
            </w:r>
          </w:p>
        </w:tc>
        <w:tc>
          <w:tcPr>
            <w:tcW w:w="120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66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(акт)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утвержденного Постановлением Правительства Российской Федерации от 28.01.2006 № 47 признано необходимым для принятия решения о признании жилого помещения соответствующим </w:t>
            </w:r>
            <w:r w:rsidRPr="00AF66E3">
              <w:rPr>
                <w:rFonts w:ascii="Times New Roman" w:hAnsi="Times New Roman" w:cs="Times New Roman"/>
              </w:rPr>
              <w:lastRenderedPageBreak/>
              <w:t>(не соответствующим) установленным в настоящем Положении требованиям</w:t>
            </w:r>
          </w:p>
        </w:tc>
        <w:tc>
          <w:tcPr>
            <w:tcW w:w="184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Соответствующий </w:t>
            </w:r>
            <w:r w:rsidRPr="00AF66E3">
              <w:rPr>
                <w:rFonts w:ascii="Times New Roman" w:hAnsi="Times New Roman" w:cs="Times New Roman"/>
              </w:rPr>
              <w:t>орган государственного надзора (контроля)</w:t>
            </w:r>
          </w:p>
        </w:tc>
        <w:tc>
          <w:tcPr>
            <w:tcW w:w="120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5538" w:type="dxa"/>
            <w:gridSpan w:val="9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3. Наименование «подуслуги»: Признание многоквартирного дома аварийным и подлежащим сносу и реконструкции</w:t>
            </w:r>
          </w:p>
        </w:tc>
      </w:tr>
      <w:tr w:rsidR="006236DA" w:rsidRPr="00AF66E3" w:rsidTr="006236DA">
        <w:tc>
          <w:tcPr>
            <w:tcW w:w="16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Выписка из ЕГРП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сведения из Единого государственного реестра прав на недвижимое имущество и сделок с ним о правах на жилое помещение</w:t>
            </w:r>
          </w:p>
        </w:tc>
        <w:tc>
          <w:tcPr>
            <w:tcW w:w="184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Росреестра по Воронежской области</w:t>
            </w:r>
          </w:p>
        </w:tc>
        <w:tc>
          <w:tcPr>
            <w:tcW w:w="120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66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паспорт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технический паспорт жилого помещения, а для нежилых помещений - технический план</w:t>
            </w:r>
          </w:p>
        </w:tc>
        <w:tc>
          <w:tcPr>
            <w:tcW w:w="184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Бюро технический инвентаризации</w:t>
            </w:r>
          </w:p>
        </w:tc>
        <w:tc>
          <w:tcPr>
            <w:tcW w:w="120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66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(акт)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 о признании помещения жилым помещением, жилого помещения непригодным для проживания и многоквартирного дома аварийным и </w:t>
            </w:r>
            <w:r w:rsidRPr="00AF66E3">
              <w:rPr>
                <w:rFonts w:ascii="Times New Roman" w:hAnsi="Times New Roman" w:cs="Times New Roman"/>
              </w:rPr>
              <w:lastRenderedPageBreak/>
              <w:t>подлежащим сносу или реконструкции», утвержденного Постановлением Правительства Российской Федерации от 28.01.2006 № 47 признано необходимым для принятия решения о признании жилого помещения соответствующим (не соответствующим) установленным в настоящем Положении требованиям</w:t>
            </w:r>
          </w:p>
        </w:tc>
        <w:tc>
          <w:tcPr>
            <w:tcW w:w="184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Соответствующий </w:t>
            </w:r>
            <w:r w:rsidRPr="00AF66E3">
              <w:rPr>
                <w:rFonts w:ascii="Times New Roman" w:hAnsi="Times New Roman" w:cs="Times New Roman"/>
              </w:rPr>
              <w:t>орган государственного надзора (контроля)</w:t>
            </w:r>
          </w:p>
        </w:tc>
        <w:tc>
          <w:tcPr>
            <w:tcW w:w="120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6236DA" w:rsidRPr="00A9670E" w:rsidRDefault="006236DA" w:rsidP="00A9670E">
      <w:pPr>
        <w:rPr>
          <w:rFonts w:ascii="Times New Roman" w:hAnsi="Times New Roman" w:cs="Times New Roman"/>
          <w:b/>
        </w:rPr>
      </w:pPr>
      <w:r w:rsidRPr="00A9670E">
        <w:rPr>
          <w:rFonts w:ascii="Times New Roman" w:hAnsi="Times New Roman" w:cs="Times New Roman"/>
          <w:b/>
        </w:rPr>
        <w:lastRenderedPageBreak/>
        <w:t>РАЗДЕЛ 6. «РЕЗУЛЬТАТ «ПОДУСЛУГИ»</w:t>
      </w:r>
    </w:p>
    <w:tbl>
      <w:tblPr>
        <w:tblStyle w:val="a3"/>
        <w:tblW w:w="15538" w:type="dxa"/>
        <w:tblLayout w:type="fixed"/>
        <w:tblLook w:val="04A0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6236DA" w:rsidRPr="00AF66E3" w:rsidTr="006236DA">
        <w:tc>
          <w:tcPr>
            <w:tcW w:w="534" w:type="dxa"/>
            <w:vMerge w:val="restart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76" w:type="dxa"/>
            <w:vMerge w:val="restart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Документ/документы, являющиеся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Требования к документу/документам, являющимся результатом «подуслуги»</w:t>
            </w:r>
            <w:r w:rsidRPr="00A9670E">
              <w:rPr>
                <w:rStyle w:val="ae"/>
                <w:rFonts w:ascii="Times New Roman" w:hAnsi="Times New Roman" w:cs="Times New Roman"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Характеристика результата (положительный/</w:t>
            </w:r>
          </w:p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70E">
              <w:rPr>
                <w:rFonts w:ascii="Times New Roman" w:hAnsi="Times New Roman" w:cs="Times New Roman"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70E">
              <w:rPr>
                <w:rFonts w:ascii="Times New Roman" w:hAnsi="Times New Roman" w:cs="Times New Roman"/>
              </w:rPr>
              <w:t>Форма документа/ документов, являющимся результатом «подуслуги»</w:t>
            </w:r>
            <w:r w:rsidRPr="00A9670E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70E">
              <w:rPr>
                <w:rFonts w:ascii="Times New Roman" w:hAnsi="Times New Roman" w:cs="Times New Roman"/>
              </w:rPr>
              <w:t>Образец документа/ документов, являющихся результатом «подуслуги»</w:t>
            </w:r>
            <w:r w:rsidRPr="00A9670E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Способ получения результата</w:t>
            </w:r>
          </w:p>
        </w:tc>
        <w:tc>
          <w:tcPr>
            <w:tcW w:w="2672" w:type="dxa"/>
            <w:gridSpan w:val="2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70E">
              <w:rPr>
                <w:rFonts w:ascii="Times New Roman" w:hAnsi="Times New Roman" w:cs="Times New Roman"/>
              </w:rPr>
              <w:t>Срок хранения невостребованных заявителем результатов</w:t>
            </w:r>
            <w:r w:rsidRPr="00A9670E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</w:tr>
      <w:tr w:rsidR="006236DA" w:rsidRPr="00AF66E3" w:rsidTr="006236DA">
        <w:tc>
          <w:tcPr>
            <w:tcW w:w="534" w:type="dxa"/>
            <w:vMerge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Merge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в органе</w:t>
            </w:r>
          </w:p>
        </w:tc>
        <w:tc>
          <w:tcPr>
            <w:tcW w:w="1396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в МФЦ</w:t>
            </w:r>
          </w:p>
        </w:tc>
      </w:tr>
      <w:tr w:rsidR="006236DA" w:rsidRPr="00AF66E3" w:rsidTr="006236DA">
        <w:tc>
          <w:tcPr>
            <w:tcW w:w="534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3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8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6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9</w:t>
            </w:r>
          </w:p>
        </w:tc>
      </w:tr>
      <w:tr w:rsidR="006236DA" w:rsidRPr="00AF66E3" w:rsidTr="006236DA">
        <w:tc>
          <w:tcPr>
            <w:tcW w:w="15538" w:type="dxa"/>
            <w:gridSpan w:val="9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«подуслуги»: Признание помещения жилым помещением</w:t>
            </w:r>
          </w:p>
        </w:tc>
      </w:tr>
      <w:tr w:rsidR="006236DA" w:rsidRPr="00AF66E3" w:rsidTr="006236DA">
        <w:tc>
          <w:tcPr>
            <w:tcW w:w="534" w:type="dxa"/>
          </w:tcPr>
          <w:p w:rsidR="006236DA" w:rsidRPr="00AF66E3" w:rsidRDefault="006236DA" w:rsidP="006236DA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236DA" w:rsidRPr="00AF66E3" w:rsidRDefault="006236DA" w:rsidP="006236DA">
            <w:pPr>
              <w:pStyle w:val="ConsPlusNormal"/>
              <w:jc w:val="both"/>
            </w:pPr>
            <w:r w:rsidRPr="00AF66E3">
              <w:t>Решение (в виде заключения) о признании помещения жилым помещением</w:t>
            </w:r>
          </w:p>
        </w:tc>
        <w:tc>
          <w:tcPr>
            <w:tcW w:w="2273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документ, даты составления документа, печати организации, выдавшей документ. Отсутствие исправлений, подчисток и нечитаемых символов.</w:t>
            </w:r>
          </w:p>
        </w:tc>
        <w:tc>
          <w:tcPr>
            <w:tcW w:w="1838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предоставляющем услугу, на бумажном носителе;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бумажном носителе, полученном из Органа;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портале госуслуг;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регион. портале госуслуг</w:t>
            </w:r>
          </w:p>
        </w:tc>
        <w:tc>
          <w:tcPr>
            <w:tcW w:w="1276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534" w:type="dxa"/>
          </w:tcPr>
          <w:p w:rsidR="006236DA" w:rsidRPr="00AF66E3" w:rsidRDefault="006236DA" w:rsidP="006236DA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236DA" w:rsidRPr="00AF66E3" w:rsidRDefault="006236DA" w:rsidP="006236DA">
            <w:pPr>
              <w:pStyle w:val="ConsPlusNormal"/>
              <w:jc w:val="center"/>
            </w:pPr>
            <w:r w:rsidRPr="00AF66E3">
              <w:t>Решение о мотивированном отказе в предоставлении услуги</w:t>
            </w:r>
          </w:p>
        </w:tc>
        <w:tc>
          <w:tcPr>
            <w:tcW w:w="2273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документ, даты составления документа, печати организации, выдавшей документ. Отсутствие исправлений, подчисток и нечитаемых символов.</w:t>
            </w:r>
            <w:r>
              <w:rPr>
                <w:rFonts w:ascii="Times New Roman" w:hAnsi="Times New Roman"/>
              </w:rPr>
              <w:t xml:space="preserve"> Наличие основания отказа в </w:t>
            </w:r>
            <w:r>
              <w:rPr>
                <w:rFonts w:ascii="Times New Roman" w:hAnsi="Times New Roman"/>
              </w:rPr>
              <w:lastRenderedPageBreak/>
              <w:t>предоставлении услуги</w:t>
            </w:r>
          </w:p>
        </w:tc>
        <w:tc>
          <w:tcPr>
            <w:tcW w:w="183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отрицательный</w:t>
            </w:r>
          </w:p>
        </w:tc>
        <w:tc>
          <w:tcPr>
            <w:tcW w:w="1701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предоставляющем услугу, на бумажном носителе;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бумажном носителе, полученном из Органа;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портале госуслуг;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- на регион. </w:t>
            </w:r>
            <w:r w:rsidRPr="00AF66E3">
              <w:rPr>
                <w:rFonts w:ascii="Times New Roman" w:hAnsi="Times New Roman" w:cs="Times New Roman"/>
              </w:rPr>
              <w:lastRenderedPageBreak/>
              <w:t>портале госуслуг</w:t>
            </w:r>
          </w:p>
        </w:tc>
        <w:tc>
          <w:tcPr>
            <w:tcW w:w="1276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5538" w:type="dxa"/>
            <w:gridSpan w:val="9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«подуслуги»: Признание жилого помещения непригодным для проживания</w:t>
            </w:r>
          </w:p>
        </w:tc>
      </w:tr>
      <w:tr w:rsidR="006236DA" w:rsidRPr="00AF66E3" w:rsidTr="006236DA">
        <w:tc>
          <w:tcPr>
            <w:tcW w:w="53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6236DA" w:rsidRPr="00AF66E3" w:rsidRDefault="006236DA" w:rsidP="006236DA">
            <w:pPr>
              <w:pStyle w:val="ConsPlusNormal"/>
              <w:jc w:val="both"/>
            </w:pPr>
            <w:r w:rsidRPr="00AF66E3">
              <w:t xml:space="preserve">Решение о признании жилого помещения пригодным (непригодным) для проживания граждан </w:t>
            </w:r>
          </w:p>
        </w:tc>
        <w:tc>
          <w:tcPr>
            <w:tcW w:w="2273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документ, даты составления документа, печати организации, выдавшей документ. Отсутствие исправлений, подчисток и нечитаемых символов.</w:t>
            </w:r>
          </w:p>
        </w:tc>
        <w:tc>
          <w:tcPr>
            <w:tcW w:w="1838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предоставляющем услугу, на бумажном носителе;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бумажном носителе, полученном из Органа;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портале госуслуг;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регион. портале госуслуг</w:t>
            </w:r>
          </w:p>
        </w:tc>
        <w:tc>
          <w:tcPr>
            <w:tcW w:w="1276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53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6236DA" w:rsidRPr="00AF66E3" w:rsidRDefault="006236DA" w:rsidP="006236DA">
            <w:pPr>
              <w:pStyle w:val="ConsPlusNormal"/>
              <w:jc w:val="both"/>
            </w:pPr>
            <w:r w:rsidRPr="00AF66E3">
              <w:t>Решение о мотивированном отказе в предоставлении услуги</w:t>
            </w:r>
          </w:p>
        </w:tc>
        <w:tc>
          <w:tcPr>
            <w:tcW w:w="2273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документ, даты составления документа, печати организации, выдавшей документ. Отсутствие исправлений, подчисток и нечитаемых символов.</w:t>
            </w:r>
            <w:r>
              <w:rPr>
                <w:rFonts w:ascii="Times New Roman" w:hAnsi="Times New Roman"/>
              </w:rPr>
              <w:t xml:space="preserve"> Наличие основания отказа в предоставлении услуги</w:t>
            </w:r>
          </w:p>
        </w:tc>
        <w:tc>
          <w:tcPr>
            <w:tcW w:w="183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предоставляющем услугу, на бумажном носителе;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бумажном носителе, полученном из Органа;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портале госуслуг;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регион. портале госуслуг</w:t>
            </w:r>
          </w:p>
        </w:tc>
        <w:tc>
          <w:tcPr>
            <w:tcW w:w="1276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5538" w:type="dxa"/>
            <w:gridSpan w:val="9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«подуслуги»: Признание многоквартирного дома аварийным и подлежащим сносу и реконструкции</w:t>
            </w:r>
          </w:p>
        </w:tc>
      </w:tr>
      <w:tr w:rsidR="006236DA" w:rsidRPr="00AF66E3" w:rsidTr="006236DA">
        <w:tc>
          <w:tcPr>
            <w:tcW w:w="53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6236DA" w:rsidRPr="00AF66E3" w:rsidRDefault="006236DA" w:rsidP="006236DA">
            <w:pPr>
              <w:pStyle w:val="ConsPlusNormal"/>
              <w:jc w:val="both"/>
            </w:pPr>
            <w:r w:rsidRPr="00AF66E3">
              <w:t xml:space="preserve">Решение о признании многоквартирного дома аварийным и подлежащим сносу или реконструкции и издание распоряжения администрацией с указанием о дальнейшем </w:t>
            </w:r>
            <w:r w:rsidRPr="00AF66E3">
              <w:lastRenderedPageBreak/>
              <w:t>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</w:t>
            </w:r>
          </w:p>
        </w:tc>
        <w:tc>
          <w:tcPr>
            <w:tcW w:w="2273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lastRenderedPageBreak/>
              <w:t xml:space="preserve">Наличие подписи должностного лица, подготовившего документ, даты составления документа, печати организации, </w:t>
            </w:r>
            <w:r w:rsidRPr="00ED1AE5">
              <w:rPr>
                <w:rFonts w:ascii="Times New Roman" w:hAnsi="Times New Roman"/>
              </w:rPr>
              <w:lastRenderedPageBreak/>
              <w:t>выдавшей документ. Отсутствие исправлений, подчисток и нечитаемых символов.</w:t>
            </w:r>
          </w:p>
        </w:tc>
        <w:tc>
          <w:tcPr>
            <w:tcW w:w="1838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Положительный</w:t>
            </w:r>
          </w:p>
        </w:tc>
        <w:tc>
          <w:tcPr>
            <w:tcW w:w="1701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предоставляющем услугу, на бумажном носителе;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- в МФЦ на бумажном </w:t>
            </w:r>
            <w:r w:rsidRPr="00AF66E3">
              <w:rPr>
                <w:rFonts w:ascii="Times New Roman" w:hAnsi="Times New Roman" w:cs="Times New Roman"/>
              </w:rPr>
              <w:lastRenderedPageBreak/>
              <w:t>носителе, полученном из Органа;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портале госуслуг;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регион. портале госуслуг</w:t>
            </w:r>
          </w:p>
        </w:tc>
        <w:tc>
          <w:tcPr>
            <w:tcW w:w="1276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534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976" w:type="dxa"/>
          </w:tcPr>
          <w:p w:rsidR="006236DA" w:rsidRPr="00AF66E3" w:rsidRDefault="006236DA" w:rsidP="006236DA">
            <w:pPr>
              <w:pStyle w:val="ConsPlusNormal"/>
              <w:jc w:val="both"/>
            </w:pPr>
            <w:r w:rsidRPr="00AF66E3">
              <w:t>Решение о мотивированном отказе в предоставлении услуги</w:t>
            </w:r>
          </w:p>
        </w:tc>
        <w:tc>
          <w:tcPr>
            <w:tcW w:w="2273" w:type="dxa"/>
          </w:tcPr>
          <w:p w:rsidR="006236DA" w:rsidRPr="00ED1AE5" w:rsidRDefault="006236DA" w:rsidP="00A9670E">
            <w:pPr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до</w:t>
            </w:r>
            <w:r w:rsidR="00A9670E">
              <w:rPr>
                <w:rFonts w:ascii="Times New Roman" w:hAnsi="Times New Roman"/>
              </w:rPr>
              <w:t>-</w:t>
            </w:r>
            <w:r w:rsidRPr="00ED1AE5">
              <w:rPr>
                <w:rFonts w:ascii="Times New Roman" w:hAnsi="Times New Roman"/>
              </w:rPr>
              <w:t>кумент, даты состав</w:t>
            </w:r>
            <w:r w:rsidR="00A9670E">
              <w:rPr>
                <w:rFonts w:ascii="Times New Roman" w:hAnsi="Times New Roman"/>
              </w:rPr>
              <w:t>-</w:t>
            </w:r>
            <w:r w:rsidRPr="00ED1AE5">
              <w:rPr>
                <w:rFonts w:ascii="Times New Roman" w:hAnsi="Times New Roman"/>
              </w:rPr>
              <w:t>ления документа, пе</w:t>
            </w:r>
            <w:r w:rsidR="00A9670E">
              <w:rPr>
                <w:rFonts w:ascii="Times New Roman" w:hAnsi="Times New Roman"/>
              </w:rPr>
              <w:t>-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исправ</w:t>
            </w:r>
            <w:r w:rsidR="00A9670E">
              <w:rPr>
                <w:rFonts w:ascii="Times New Roman" w:hAnsi="Times New Roman"/>
              </w:rPr>
              <w:t>-</w:t>
            </w:r>
            <w:r w:rsidRPr="00ED1AE5">
              <w:rPr>
                <w:rFonts w:ascii="Times New Roman" w:hAnsi="Times New Roman"/>
              </w:rPr>
              <w:t>лений, подчисток и нечитаемых символов.</w:t>
            </w:r>
            <w:r>
              <w:rPr>
                <w:rFonts w:ascii="Times New Roman" w:hAnsi="Times New Roman"/>
              </w:rPr>
              <w:t xml:space="preserve"> Наличие основания отказа в предоставлении услуги</w:t>
            </w:r>
          </w:p>
        </w:tc>
        <w:tc>
          <w:tcPr>
            <w:tcW w:w="1838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36DA" w:rsidRPr="00ED1AE5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36DA" w:rsidRPr="00AF66E3" w:rsidRDefault="006236DA" w:rsidP="00A9670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предос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тавляющем услу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бумажном носителе, полученном из Органа;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портале госуслуг;</w:t>
            </w:r>
          </w:p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регион. портале госуслуг</w:t>
            </w:r>
          </w:p>
        </w:tc>
        <w:tc>
          <w:tcPr>
            <w:tcW w:w="1276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36DA" w:rsidRPr="00AF66E3" w:rsidRDefault="006236DA" w:rsidP="006236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6236DA" w:rsidRPr="00A9670E" w:rsidRDefault="006236DA" w:rsidP="00A9670E">
      <w:pPr>
        <w:rPr>
          <w:rFonts w:ascii="Times New Roman" w:hAnsi="Times New Roman" w:cs="Times New Roman"/>
          <w:b/>
        </w:rPr>
      </w:pPr>
      <w:r w:rsidRPr="00A9670E">
        <w:rPr>
          <w:rFonts w:ascii="Times New Roman" w:hAnsi="Times New Roman" w:cs="Times New Roman"/>
          <w:b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41"/>
        <w:gridCol w:w="34"/>
        <w:gridCol w:w="2410"/>
        <w:gridCol w:w="3544"/>
        <w:gridCol w:w="1985"/>
        <w:gridCol w:w="2126"/>
        <w:gridCol w:w="2126"/>
        <w:gridCol w:w="2267"/>
      </w:tblGrid>
      <w:tr w:rsidR="006236DA" w:rsidRPr="00AF66E3" w:rsidTr="006236DA">
        <w:tc>
          <w:tcPr>
            <w:tcW w:w="641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44" w:type="dxa"/>
            <w:gridSpan w:val="2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Наименование процедуры процесса</w:t>
            </w:r>
          </w:p>
        </w:tc>
        <w:tc>
          <w:tcPr>
            <w:tcW w:w="3544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Исполнитель процедуры процесса</w:t>
            </w:r>
          </w:p>
        </w:tc>
        <w:tc>
          <w:tcPr>
            <w:tcW w:w="2126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Ресурсы, необходимые для выполнения процедуры процесса</w:t>
            </w:r>
            <w:r w:rsidRPr="00A9670E">
              <w:rPr>
                <w:rStyle w:val="ae"/>
                <w:rFonts w:ascii="Times New Roman" w:hAnsi="Times New Roman" w:cs="Times New Roman"/>
              </w:rPr>
              <w:footnoteReference w:id="8"/>
            </w:r>
          </w:p>
        </w:tc>
        <w:tc>
          <w:tcPr>
            <w:tcW w:w="2267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70E">
              <w:rPr>
                <w:rFonts w:ascii="Times New Roman" w:hAnsi="Times New Roman" w:cs="Times New Roman"/>
              </w:rPr>
              <w:t>Формы документов, необходимые для выполнения процедуры процесса</w:t>
            </w:r>
            <w:r w:rsidRPr="00A9670E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</w:tr>
      <w:tr w:rsidR="006236DA" w:rsidRPr="00AF66E3" w:rsidTr="006236DA">
        <w:tc>
          <w:tcPr>
            <w:tcW w:w="641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7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7</w:t>
            </w: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«подуслуги»: Признание помещения жилым помещением</w:t>
            </w: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6236DA" w:rsidRPr="00AF66E3" w:rsidTr="006236DA">
        <w:tc>
          <w:tcPr>
            <w:tcW w:w="64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Прием и регистрация заявления и прилагаемых к нему документов</w:t>
            </w:r>
          </w:p>
        </w:tc>
        <w:tc>
          <w:tcPr>
            <w:tcW w:w="3544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устанавливается предмет обращения, устанавливается личность заявителя, проверяется документ, удостоверяющий личность заявителя;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проверяются полномочия представителя гражданина действовать от его имени, полномочия представителя юридического лица действовать от имени юридического лица;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заявления установленным требованиям;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сверяются копии документов с их подлинниками, заверяются и возвращаются подлинники заявителю;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- проверяется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</w:t>
            </w:r>
            <w:r w:rsidRPr="00AF66E3">
              <w:rPr>
                <w:rFonts w:ascii="Times New Roman" w:hAnsi="Times New Roman" w:cs="Times New Roman"/>
              </w:rPr>
              <w:lastRenderedPageBreak/>
              <w:t>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регистрируется заявление с прилагаемым комплектом документов; - выдается расписка в получении документов по установленной форме указанием перечня документов и даты их получения</w:t>
            </w:r>
          </w:p>
        </w:tc>
        <w:tc>
          <w:tcPr>
            <w:tcW w:w="198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специалист, ответственный за прием документов</w:t>
            </w:r>
          </w:p>
        </w:tc>
        <w:tc>
          <w:tcPr>
            <w:tcW w:w="2126" w:type="dxa"/>
          </w:tcPr>
          <w:p w:rsidR="006236DA" w:rsidRPr="00ED1AE5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267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</w:tr>
      <w:tr w:rsidR="006236DA" w:rsidRPr="00AF66E3" w:rsidTr="006236DA">
        <w:trPr>
          <w:trHeight w:val="1695"/>
        </w:trPr>
        <w:tc>
          <w:tcPr>
            <w:tcW w:w="64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  <w:gridSpan w:val="2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3544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компетенции, проводит оценку соответствия помещения установленным в Положении требованиям и принимает решения в порядке, предусмотренном пунктом 47 Положения;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необходимые документы;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- принимает решение о соответствии помещения требованиям, предъявляемым к жилому помещению, и его пригодности для проживания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30 дней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36DA" w:rsidRPr="00ED1AE5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267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Подготовка и издание распоряжения органа местного самоуправления с указанием о дальнейшем использовании помещения</w:t>
            </w:r>
          </w:p>
        </w:tc>
      </w:tr>
      <w:tr w:rsidR="006236DA" w:rsidRPr="00AF66E3" w:rsidTr="006236DA">
        <w:tc>
          <w:tcPr>
            <w:tcW w:w="64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  <w:gridSpan w:val="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Подготовка и издание распоряжения органа местного самоуправления с указанием о дальнейшем использовании помещения</w:t>
            </w:r>
          </w:p>
        </w:tc>
        <w:tc>
          <w:tcPr>
            <w:tcW w:w="3544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на основании полученного заключения орган местного самоуправления: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 - принимает решение и издает распоряжение с указанием о дальнейшем использовании помещения;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обеспечивает регистрацию распоряжения с указанием о дальнейшем использовании помещения</w:t>
            </w:r>
          </w:p>
        </w:tc>
        <w:tc>
          <w:tcPr>
            <w:tcW w:w="198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уполномоченные специалисты органа местного самоуправления</w:t>
            </w:r>
          </w:p>
        </w:tc>
        <w:tc>
          <w:tcPr>
            <w:tcW w:w="2126" w:type="dxa"/>
          </w:tcPr>
          <w:p w:rsidR="006236DA" w:rsidRPr="00ED1AE5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267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4.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Выдача (направление) заявителю распоряжения и заключения комиссии либо уведомления о мотивированном отказе в предоставлении муниципальной услуги</w:t>
            </w:r>
          </w:p>
        </w:tc>
      </w:tr>
      <w:tr w:rsidR="006236DA" w:rsidRPr="00AF66E3" w:rsidTr="006236DA">
        <w:tc>
          <w:tcPr>
            <w:tcW w:w="64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  <w:gridSpan w:val="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Выдача (направление) заявителю распоряжения и заключения комиссии либо уведомления о мотивированном отказе в предоставлении муниципальной услуги</w:t>
            </w:r>
          </w:p>
        </w:tc>
        <w:tc>
          <w:tcPr>
            <w:tcW w:w="3544" w:type="dxa"/>
          </w:tcPr>
          <w:p w:rsidR="006236DA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единый портал или региональный портал государственных и муниципальных услуг (при его наличии), по 1 экземпляру распоряжения и заключения комиссии заявителю</w:t>
            </w:r>
          </w:p>
          <w:p w:rsidR="006236DA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5 календарных дней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36DA" w:rsidRPr="00ED1AE5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267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2. Наименование «подуслуги»: Признание жилого помещения непригодным для проживания</w:t>
            </w: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6236DA" w:rsidRPr="00AF66E3" w:rsidTr="006236DA">
        <w:tc>
          <w:tcPr>
            <w:tcW w:w="64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Прием и регистрация </w:t>
            </w:r>
            <w:r w:rsidRPr="00AF66E3">
              <w:rPr>
                <w:rFonts w:ascii="Times New Roman" w:hAnsi="Times New Roman" w:cs="Times New Roman"/>
              </w:rPr>
              <w:lastRenderedPageBreak/>
              <w:t>заявления и прилагаемых к нему документов</w:t>
            </w:r>
          </w:p>
        </w:tc>
        <w:tc>
          <w:tcPr>
            <w:tcW w:w="3544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 xml:space="preserve">- устанавливается предмет </w:t>
            </w:r>
            <w:r w:rsidRPr="00AF66E3">
              <w:rPr>
                <w:rFonts w:ascii="Times New Roman" w:hAnsi="Times New Roman" w:cs="Times New Roman"/>
              </w:rPr>
              <w:lastRenderedPageBreak/>
              <w:t>обращения, устанавливается личность заявителя, проверяется документ, удостоверяющий личность заявителя;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проверяются полномочия представителя гражданина действовать от его имени, полномочия представителя юридического лица действовать от имени юридического лица;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заявления установленным требованиям;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сверяются копии документов с их подлинниками, заверяются и возвращаются подлинники заявителю;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регистрируется заявление с прилагаемым комплектом документов; - выдается расписка в получении документов по установленной форме указанием перечня документов и даты их получения</w:t>
            </w:r>
          </w:p>
        </w:tc>
        <w:tc>
          <w:tcPr>
            <w:tcW w:w="198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 xml:space="preserve">1 календарный </w:t>
            </w:r>
            <w:r w:rsidRPr="00AF66E3">
              <w:rPr>
                <w:rFonts w:ascii="Times New Roman" w:hAnsi="Times New Roman" w:cs="Times New Roman"/>
              </w:rPr>
              <w:lastRenderedPageBreak/>
              <w:t>день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 xml:space="preserve">специалист, </w:t>
            </w:r>
            <w:r w:rsidRPr="00AF66E3">
              <w:rPr>
                <w:rFonts w:ascii="Times New Roman" w:hAnsi="Times New Roman" w:cs="Times New Roman"/>
              </w:rPr>
              <w:lastRenderedPageBreak/>
              <w:t>ответственный за прием документов</w:t>
            </w:r>
          </w:p>
        </w:tc>
        <w:tc>
          <w:tcPr>
            <w:tcW w:w="2126" w:type="dxa"/>
          </w:tcPr>
          <w:p w:rsidR="006236DA" w:rsidRPr="00ED1AE5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Правовое, </w:t>
            </w:r>
            <w:r>
              <w:rPr>
                <w:rFonts w:ascii="Times New Roman" w:hAnsi="Times New Roman" w:cs="Times New Roman"/>
              </w:rPr>
              <w:lastRenderedPageBreak/>
              <w:t>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267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</w:rPr>
              <w:t>№</w:t>
            </w: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 xml:space="preserve">Рассмотрение представленных документов, истребование документов (сведений), в рамках </w:t>
            </w:r>
            <w:r w:rsidRPr="00AF66E3">
              <w:rPr>
                <w:rFonts w:ascii="Times New Roman" w:hAnsi="Times New Roman" w:cs="Times New Roman"/>
                <w:b/>
              </w:rPr>
              <w:lastRenderedPageBreak/>
              <w:t>межведомственного взаимодействия</w:t>
            </w:r>
          </w:p>
        </w:tc>
      </w:tr>
      <w:tr w:rsidR="006236DA" w:rsidRPr="00AF66E3" w:rsidTr="006236DA">
        <w:tc>
          <w:tcPr>
            <w:tcW w:w="64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44" w:type="dxa"/>
            <w:gridSpan w:val="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3544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компетенции, проводит оценку соответствия помещения установленным в Положении требованиям и принимает решения в порядке, предусмотренном пунктом 47 Положения;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необходимые документы;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принимает решение о выявлении оснований для признания помещения непригодным для проживания</w:t>
            </w:r>
          </w:p>
        </w:tc>
        <w:tc>
          <w:tcPr>
            <w:tcW w:w="198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36DA" w:rsidRPr="00ED1AE5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267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Подготовка и издание распоряжения органа местного самоуправления с указанием о дальнейшем использовании помещения</w:t>
            </w:r>
          </w:p>
        </w:tc>
      </w:tr>
      <w:tr w:rsidR="006236DA" w:rsidRPr="00AF66E3" w:rsidTr="006236DA">
        <w:tc>
          <w:tcPr>
            <w:tcW w:w="64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  <w:gridSpan w:val="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Подготовка и издание распоряжения органа местного самоуправления с указанием о дальнейшем использовании </w:t>
            </w:r>
            <w:r w:rsidRPr="00AF66E3">
              <w:rPr>
                <w:rFonts w:ascii="Times New Roman" w:hAnsi="Times New Roman" w:cs="Times New Roman"/>
              </w:rPr>
              <w:lastRenderedPageBreak/>
              <w:t>помещения</w:t>
            </w:r>
          </w:p>
        </w:tc>
        <w:tc>
          <w:tcPr>
            <w:tcW w:w="3544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на основании полученного заключения орган местного самоуправления: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 - принимает решение и издает распоряжение с указанием о дальнейшем использовании помещения;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- обеспечивает регистрацию распоряжения с указанием о дальнейшем использовании помещения</w:t>
            </w:r>
          </w:p>
        </w:tc>
        <w:tc>
          <w:tcPr>
            <w:tcW w:w="198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30 дней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уполномоченные специалисты органа местного самоуправления</w:t>
            </w:r>
          </w:p>
        </w:tc>
        <w:tc>
          <w:tcPr>
            <w:tcW w:w="2126" w:type="dxa"/>
          </w:tcPr>
          <w:p w:rsidR="006236DA" w:rsidRPr="00ED1AE5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267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64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gridSpan w:val="2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4.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Выдача (направление) заявителю распоряжения и заключения комиссии либо уведомления о мотивированном отказе в предоставлении муниципальной услуги</w:t>
            </w:r>
          </w:p>
        </w:tc>
      </w:tr>
      <w:tr w:rsidR="006236DA" w:rsidRPr="00AF66E3" w:rsidTr="006236DA">
        <w:tc>
          <w:tcPr>
            <w:tcW w:w="675" w:type="dxa"/>
            <w:gridSpan w:val="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Выдача (направление) заявителю распоряжения и заключения комиссии либо уведомления о мотивированном отказе в предоставлении муниципальной услуги</w:t>
            </w:r>
          </w:p>
        </w:tc>
        <w:tc>
          <w:tcPr>
            <w:tcW w:w="3544" w:type="dxa"/>
          </w:tcPr>
          <w:p w:rsidR="006236DA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единый портал или региональный портал государственных и муниципальных услуг (при его наличии), по 1 экземпляру распоряжения и заключения комиссии заявителю</w:t>
            </w:r>
          </w:p>
          <w:p w:rsidR="006236DA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5 календарных дней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36DA" w:rsidRPr="00ED1AE5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267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«подуслуги»: Признание многоквартирного дома аварийным и подлежащим сносу и реконструкции</w:t>
            </w: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6236DA" w:rsidRPr="00AF66E3" w:rsidTr="006236DA">
        <w:tc>
          <w:tcPr>
            <w:tcW w:w="64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Прием и регистрация заявления и прилагаемых к нему документов</w:t>
            </w:r>
          </w:p>
        </w:tc>
        <w:tc>
          <w:tcPr>
            <w:tcW w:w="3544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устанавливается предмет обращения, устанавливается личность заявителя, проверяется документ, удостоверяющий личность заявителя;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проверяются полномочия представителя гражданина действовать от его имени, полномочия представителя юридического лица действовать от имени юридического лица;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заявления установленным требованиям;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- сверяются копии документов с их подлинниками, заверяются и </w:t>
            </w:r>
            <w:r w:rsidRPr="00AF66E3">
              <w:rPr>
                <w:rFonts w:ascii="Times New Roman" w:hAnsi="Times New Roman" w:cs="Times New Roman"/>
              </w:rPr>
              <w:lastRenderedPageBreak/>
              <w:t>возвращаются подлинники заявителю;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регистрируется заявление с прилагаемым комплектом документов; - выдается расписка в получении документов по установленной форме указанием перечня документов и даты их получения</w:t>
            </w:r>
          </w:p>
        </w:tc>
        <w:tc>
          <w:tcPr>
            <w:tcW w:w="198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специалист, ответственный за прием документов</w:t>
            </w:r>
          </w:p>
        </w:tc>
        <w:tc>
          <w:tcPr>
            <w:tcW w:w="2126" w:type="dxa"/>
          </w:tcPr>
          <w:p w:rsidR="006236DA" w:rsidRPr="00ED1AE5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267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</w:tr>
      <w:tr w:rsidR="006236DA" w:rsidRPr="00AF66E3" w:rsidTr="006236DA">
        <w:tc>
          <w:tcPr>
            <w:tcW w:w="64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  <w:gridSpan w:val="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3544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- 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компетенции, проводит оценку соответствия </w:t>
            </w:r>
            <w:r w:rsidRPr="00AF66E3">
              <w:rPr>
                <w:rFonts w:ascii="Times New Roman" w:hAnsi="Times New Roman" w:cs="Times New Roman"/>
              </w:rPr>
              <w:lastRenderedPageBreak/>
              <w:t>помещения установленным в Положении требованиям и принимает решения в порядке, предусмотренном пунктом 47 Положения;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необходимые документы;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- принимает решение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требованиями Положения или о выявлении оснований для признания многоквартирного дома аварийным и подлежащим реконструкции или о выявлении оснований для признания многоквартирного дома аварийным и подлежащим сносу 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30 дней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36DA" w:rsidRPr="00ED1AE5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267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Подготовка и издание распоряжения органа местного самоуправления о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</w:t>
            </w:r>
          </w:p>
        </w:tc>
      </w:tr>
      <w:tr w:rsidR="006236DA" w:rsidRPr="00AF66E3" w:rsidTr="006236DA">
        <w:tc>
          <w:tcPr>
            <w:tcW w:w="64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  <w:gridSpan w:val="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Подготовка и издание распоряжения органа местного самоуправления о </w:t>
            </w:r>
            <w:r w:rsidRPr="00AF66E3">
              <w:rPr>
                <w:rFonts w:ascii="Times New Roman" w:hAnsi="Times New Roman" w:cs="Times New Roman"/>
              </w:rPr>
              <w:lastRenderedPageBreak/>
              <w:t>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</w:t>
            </w:r>
          </w:p>
        </w:tc>
        <w:tc>
          <w:tcPr>
            <w:tcW w:w="3544" w:type="dxa"/>
          </w:tcPr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на основании полученного заключения орган местного самоуправления: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 - принимает решение и издает </w:t>
            </w:r>
            <w:r w:rsidRPr="00AF66E3">
              <w:rPr>
                <w:rFonts w:ascii="Times New Roman" w:hAnsi="Times New Roman" w:cs="Times New Roman"/>
              </w:rPr>
              <w:lastRenderedPageBreak/>
              <w:t>распоряжение с указанием сроков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готовит проект распоряжения администрации с указанием сроков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</w:t>
            </w:r>
            <w:r w:rsidRPr="00AF66E3">
              <w:rPr>
                <w:rFonts w:ascii="Times New Roman" w:hAnsi="Times New Roman" w:cs="Times New Roman"/>
                <w:i/>
              </w:rPr>
              <w:t xml:space="preserve"> </w:t>
            </w:r>
            <w:r w:rsidRPr="00AF66E3">
              <w:rPr>
                <w:rFonts w:ascii="Times New Roman" w:hAnsi="Times New Roman" w:cs="Times New Roman"/>
              </w:rPr>
              <w:t>либо уведомление о мотивированном отказе в предоставлении муниципальной услуги;</w:t>
            </w:r>
          </w:p>
          <w:p w:rsidR="006236DA" w:rsidRPr="00AF66E3" w:rsidRDefault="006236DA" w:rsidP="00623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обеспечивает регистрацию распоряжения с указанием сроков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либо уведомления о мотивированном отказе в предоставлении муниципальной услуги</w:t>
            </w:r>
          </w:p>
        </w:tc>
        <w:tc>
          <w:tcPr>
            <w:tcW w:w="198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30 дней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уполномоченные специалисты органа местного самоуправления</w:t>
            </w:r>
          </w:p>
        </w:tc>
        <w:tc>
          <w:tcPr>
            <w:tcW w:w="2126" w:type="dxa"/>
          </w:tcPr>
          <w:p w:rsidR="006236DA" w:rsidRPr="00ED1AE5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267" w:type="dxa"/>
          </w:tcPr>
          <w:p w:rsidR="006236DA" w:rsidRPr="00AF66E3" w:rsidRDefault="006236DA" w:rsidP="006236DA">
            <w:pPr>
              <w:rPr>
                <w:rFonts w:ascii="Times New Roman" w:hAnsi="Times New Roman" w:cs="Times New Roman"/>
              </w:rPr>
            </w:pPr>
          </w:p>
        </w:tc>
      </w:tr>
      <w:tr w:rsidR="006236DA" w:rsidRPr="00AF66E3" w:rsidTr="006236DA">
        <w:tc>
          <w:tcPr>
            <w:tcW w:w="15133" w:type="dxa"/>
            <w:gridSpan w:val="8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Выдача (направление) заявителю распоряжения и заключения комиссии либо уведомления о мотивированном отказе в предоставлении муниципальной услуги</w:t>
            </w:r>
          </w:p>
        </w:tc>
      </w:tr>
      <w:tr w:rsidR="006236DA" w:rsidRPr="00AF66E3" w:rsidTr="006236DA">
        <w:tc>
          <w:tcPr>
            <w:tcW w:w="641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  <w:gridSpan w:val="2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Выдача (направление) заявителю распоряжения и заключения комиссии либо уведомления о </w:t>
            </w:r>
            <w:r w:rsidRPr="00AF66E3">
              <w:rPr>
                <w:rFonts w:ascii="Times New Roman" w:hAnsi="Times New Roman" w:cs="Times New Roman"/>
              </w:rPr>
              <w:lastRenderedPageBreak/>
              <w:t>мотивированном отказе в предоставлении муниципальной услуги</w:t>
            </w:r>
          </w:p>
        </w:tc>
        <w:tc>
          <w:tcPr>
            <w:tcW w:w="3544" w:type="dxa"/>
          </w:tcPr>
          <w:p w:rsidR="006236DA" w:rsidRPr="00AF66E3" w:rsidRDefault="006236DA" w:rsidP="00A96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комиссия направляет в письмен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ной или электронной форме с ис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пользованием информационно-телекоммуникационных сетей об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 xml:space="preserve">щего пользования, в том числе </w:t>
            </w:r>
            <w:r w:rsidRPr="00AF66E3">
              <w:rPr>
                <w:rFonts w:ascii="Times New Roman" w:hAnsi="Times New Roman" w:cs="Times New Roman"/>
              </w:rPr>
              <w:lastRenderedPageBreak/>
              <w:t>информационно-телекоммуника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ционной сети "Интернет", включая единый портал или региональный портал государственных и муни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ципальных услуг (при его нали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чии), по 1 экземпляру распоряже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ния и заключения комиссии заяви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телю, а также в случае признания жилого помещения непригодным для проживания и многоквар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тирного дома аварийным и подле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жащим сносу или реконструкции - в орган государственного жилищ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ного надзора (муниципального жилищного контроля) по месту на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хождения такого помещения или дома</w:t>
            </w:r>
            <w:r w:rsidRPr="00AF66E3">
              <w:rPr>
                <w:rFonts w:ascii="Times New Roman" w:hAnsi="Times New Roman" w:cs="Times New Roman"/>
                <w:i/>
              </w:rPr>
              <w:t xml:space="preserve"> </w:t>
            </w:r>
            <w:r w:rsidRPr="00AF66E3">
              <w:rPr>
                <w:rFonts w:ascii="Times New Roman" w:hAnsi="Times New Roman" w:cs="Times New Roman"/>
              </w:rPr>
              <w:t>либо уведомления о мотиви</w:t>
            </w:r>
            <w:r w:rsidR="00A9670E">
              <w:rPr>
                <w:rFonts w:ascii="Times New Roman" w:hAnsi="Times New Roman" w:cs="Times New Roman"/>
              </w:rPr>
              <w:t>-</w:t>
            </w:r>
            <w:r w:rsidRPr="00AF66E3">
              <w:rPr>
                <w:rFonts w:ascii="Times New Roman" w:hAnsi="Times New Roman" w:cs="Times New Roman"/>
              </w:rPr>
              <w:t>рованном отказе в предоставлении муниципальной услуги</w:t>
            </w:r>
          </w:p>
        </w:tc>
        <w:tc>
          <w:tcPr>
            <w:tcW w:w="198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5 календарных дней</w:t>
            </w:r>
          </w:p>
        </w:tc>
        <w:tc>
          <w:tcPr>
            <w:tcW w:w="2126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36DA" w:rsidRPr="00ED1AE5" w:rsidRDefault="006236DA" w:rsidP="0062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267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1265BB" w:rsidRDefault="001265BB" w:rsidP="00A9670E">
      <w:pPr>
        <w:rPr>
          <w:rFonts w:ascii="Times New Roman" w:hAnsi="Times New Roman" w:cs="Times New Roman"/>
          <w:b/>
        </w:rPr>
      </w:pPr>
    </w:p>
    <w:p w:rsidR="006236DA" w:rsidRPr="00A9670E" w:rsidRDefault="006236DA" w:rsidP="00A9670E">
      <w:pPr>
        <w:rPr>
          <w:rFonts w:ascii="Times New Roman" w:eastAsiaTheme="majorEastAsia" w:hAnsi="Times New Roman" w:cs="Times New Roman"/>
          <w:b/>
          <w:bCs/>
        </w:rPr>
      </w:pPr>
      <w:r w:rsidRPr="00A9670E">
        <w:rPr>
          <w:rFonts w:ascii="Times New Roman" w:hAnsi="Times New Roman" w:cs="Times New Roman"/>
          <w:b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5418" w:type="dxa"/>
        <w:tblLayout w:type="fixed"/>
        <w:tblLook w:val="04A0"/>
      </w:tblPr>
      <w:tblGrid>
        <w:gridCol w:w="2802"/>
        <w:gridCol w:w="1275"/>
        <w:gridCol w:w="1349"/>
        <w:gridCol w:w="2337"/>
        <w:gridCol w:w="1843"/>
        <w:gridCol w:w="2693"/>
        <w:gridCol w:w="3119"/>
      </w:tblGrid>
      <w:tr w:rsidR="006236DA" w:rsidRPr="00AF66E3" w:rsidTr="006236DA">
        <w:tc>
          <w:tcPr>
            <w:tcW w:w="2802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Способ получения заявителем информации о сроках и порядке предоставления «под</w:t>
            </w:r>
            <w:bookmarkStart w:id="1" w:name="_GoBack"/>
            <w:bookmarkEnd w:id="1"/>
            <w:r w:rsidRPr="00A9670E">
              <w:rPr>
                <w:rFonts w:ascii="Times New Roman" w:hAnsi="Times New Roman" w:cs="Times New Roman"/>
              </w:rPr>
              <w:t>услуги»</w:t>
            </w:r>
          </w:p>
        </w:tc>
        <w:tc>
          <w:tcPr>
            <w:tcW w:w="1275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34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Способ формирования запроса о предоставлении «подуслуги»</w:t>
            </w:r>
          </w:p>
        </w:tc>
        <w:tc>
          <w:tcPr>
            <w:tcW w:w="2337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1843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693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6236DA" w:rsidRPr="00AF66E3" w:rsidTr="006236DA">
        <w:tc>
          <w:tcPr>
            <w:tcW w:w="2802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7" w:type="dxa"/>
          </w:tcPr>
          <w:p w:rsidR="006236DA" w:rsidRPr="00A9670E" w:rsidRDefault="006236DA" w:rsidP="006236DA">
            <w:pPr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6236DA" w:rsidRPr="00A9670E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9670E">
              <w:rPr>
                <w:rFonts w:ascii="Times New Roman" w:hAnsi="Times New Roman" w:cs="Times New Roman"/>
              </w:rPr>
              <w:t>7</w:t>
            </w:r>
          </w:p>
        </w:tc>
      </w:tr>
      <w:tr w:rsidR="006236DA" w:rsidRPr="00AF66E3" w:rsidTr="006236DA">
        <w:tc>
          <w:tcPr>
            <w:tcW w:w="15418" w:type="dxa"/>
            <w:gridSpan w:val="7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«подуслуги»: Признание помещения жилым помещением</w:t>
            </w:r>
          </w:p>
        </w:tc>
      </w:tr>
      <w:tr w:rsidR="006236DA" w:rsidRPr="00AF66E3" w:rsidTr="006236DA">
        <w:tc>
          <w:tcPr>
            <w:tcW w:w="280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Портал государственных и муниципальных услуг Воронежской области</w:t>
            </w:r>
          </w:p>
        </w:tc>
        <w:tc>
          <w:tcPr>
            <w:tcW w:w="127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4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Личный кабинет заявителя на Портале государственных услуг</w:t>
            </w:r>
          </w:p>
        </w:tc>
        <w:tc>
          <w:tcPr>
            <w:tcW w:w="311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государственных услуг</w:t>
            </w:r>
          </w:p>
        </w:tc>
      </w:tr>
      <w:tr w:rsidR="006236DA" w:rsidRPr="00AF66E3" w:rsidTr="006236DA">
        <w:tc>
          <w:tcPr>
            <w:tcW w:w="15418" w:type="dxa"/>
            <w:gridSpan w:val="7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2. Наименование «подуслуги»: Признание жилого помещения непригодным для проживания</w:t>
            </w:r>
          </w:p>
        </w:tc>
      </w:tr>
      <w:tr w:rsidR="006236DA" w:rsidRPr="00AF66E3" w:rsidTr="006236DA">
        <w:tc>
          <w:tcPr>
            <w:tcW w:w="280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Портал государственных и муниципальных услуг Воронежской области</w:t>
            </w:r>
          </w:p>
        </w:tc>
        <w:tc>
          <w:tcPr>
            <w:tcW w:w="127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4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Личный кабинет заявителя на Портале государственных услуг</w:t>
            </w:r>
          </w:p>
        </w:tc>
        <w:tc>
          <w:tcPr>
            <w:tcW w:w="311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государственных услуг</w:t>
            </w:r>
          </w:p>
        </w:tc>
      </w:tr>
      <w:tr w:rsidR="006236DA" w:rsidRPr="00AF66E3" w:rsidTr="006236DA">
        <w:tc>
          <w:tcPr>
            <w:tcW w:w="15418" w:type="dxa"/>
            <w:gridSpan w:val="7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«подуслуги»: Признание многоквартирного дома аварийным и подлежащим сносу и реконструкции</w:t>
            </w:r>
          </w:p>
        </w:tc>
      </w:tr>
      <w:tr w:rsidR="006236DA" w:rsidRPr="00AF66E3" w:rsidTr="006236DA">
        <w:tc>
          <w:tcPr>
            <w:tcW w:w="2802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Портал государственных и муниципальных услуг Воронежской области</w:t>
            </w:r>
          </w:p>
        </w:tc>
        <w:tc>
          <w:tcPr>
            <w:tcW w:w="1275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4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Личный кабинет заявителя на Портале государственных услуг</w:t>
            </w:r>
          </w:p>
        </w:tc>
        <w:tc>
          <w:tcPr>
            <w:tcW w:w="3119" w:type="dxa"/>
          </w:tcPr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236DA" w:rsidRPr="00AF66E3" w:rsidRDefault="006236DA" w:rsidP="006236D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государственных услуг</w:t>
            </w:r>
          </w:p>
        </w:tc>
      </w:tr>
    </w:tbl>
    <w:p w:rsidR="006236DA" w:rsidRPr="00AF66E3" w:rsidRDefault="006236DA" w:rsidP="006236D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t>Перечень приложений:</w:t>
      </w:r>
    </w:p>
    <w:p w:rsidR="006236DA" w:rsidRPr="00AF66E3" w:rsidRDefault="006236DA" w:rsidP="006236D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Приложение 1 (форма расписки)</w:t>
      </w:r>
    </w:p>
    <w:p w:rsidR="006236DA" w:rsidRPr="00AF66E3" w:rsidRDefault="006236DA" w:rsidP="006236D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36DA" w:rsidRPr="00AF66E3" w:rsidRDefault="006236DA" w:rsidP="006236DA">
      <w:pPr>
        <w:spacing w:after="0" w:line="240" w:lineRule="auto"/>
        <w:jc w:val="both"/>
        <w:rPr>
          <w:rFonts w:ascii="Times New Roman" w:hAnsi="Times New Roman" w:cs="Times New Roman"/>
        </w:rPr>
        <w:sectPr w:rsidR="006236DA" w:rsidRPr="00AF66E3" w:rsidSect="001265BB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6236DA" w:rsidRPr="00AF66E3" w:rsidRDefault="006236DA" w:rsidP="006236DA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6236DA" w:rsidRPr="00AF66E3" w:rsidRDefault="006236DA" w:rsidP="006236DA">
      <w:pPr>
        <w:jc w:val="both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 xml:space="preserve"> </w:t>
      </w:r>
    </w:p>
    <w:p w:rsidR="006236DA" w:rsidRPr="00AF66E3" w:rsidRDefault="006236DA" w:rsidP="006236DA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</w:p>
    <w:p w:rsidR="006236DA" w:rsidRPr="00AF66E3" w:rsidRDefault="006236DA" w:rsidP="006236DA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РАСПИСКА</w:t>
      </w:r>
    </w:p>
    <w:p w:rsidR="006236DA" w:rsidRPr="00AF66E3" w:rsidRDefault="006236DA" w:rsidP="006236DA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6236DA" w:rsidRPr="00AF66E3" w:rsidRDefault="006236DA" w:rsidP="006236DA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о подготовке, утверждении и выдаче градостроительного плана</w:t>
      </w:r>
    </w:p>
    <w:p w:rsidR="006236DA" w:rsidRPr="00AF66E3" w:rsidRDefault="006236DA" w:rsidP="006236DA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земельного участка, расположенного на территории</w:t>
      </w:r>
    </w:p>
    <w:p w:rsidR="006236DA" w:rsidRPr="00AF66E3" w:rsidRDefault="00A9670E" w:rsidP="006236DA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Пчелиновского </w:t>
      </w:r>
      <w:r w:rsidR="006236DA" w:rsidRPr="00AF66E3">
        <w:rPr>
          <w:rFonts w:ascii="Times New Roman" w:hAnsi="Times New Roman" w:cs="Times New Roman"/>
        </w:rPr>
        <w:t>сельского поселения</w:t>
      </w:r>
    </w:p>
    <w:p w:rsidR="006236DA" w:rsidRPr="00AF66E3" w:rsidRDefault="006236DA" w:rsidP="006236D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6236DA" w:rsidRPr="00AF66E3" w:rsidRDefault="006236DA" w:rsidP="006236DA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Настоящим удостоверяется, что заявитель ______________________________</w:t>
      </w:r>
      <w:r w:rsidR="00A9670E">
        <w:rPr>
          <w:rFonts w:ascii="Times New Roman" w:hAnsi="Times New Roman" w:cs="Times New Roman"/>
          <w:sz w:val="22"/>
          <w:szCs w:val="22"/>
        </w:rPr>
        <w:t>__________</w:t>
      </w:r>
    </w:p>
    <w:p w:rsidR="006236DA" w:rsidRPr="00AF66E3" w:rsidRDefault="006236DA" w:rsidP="006236DA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  </w:t>
      </w:r>
      <w:r w:rsidR="00A9670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</w:t>
      </w:r>
      <w:r w:rsidRPr="00AF66E3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6236DA" w:rsidRPr="00AF66E3" w:rsidRDefault="006236DA" w:rsidP="006236D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представил,  а сотрудник</w:t>
      </w:r>
      <w:r w:rsidR="00A9670E">
        <w:rPr>
          <w:rFonts w:ascii="Times New Roman" w:hAnsi="Times New Roman" w:cs="Times New Roman"/>
          <w:sz w:val="22"/>
          <w:szCs w:val="22"/>
        </w:rPr>
        <w:t xml:space="preserve"> </w:t>
      </w:r>
      <w:r w:rsidRPr="00AF66E3">
        <w:rPr>
          <w:rFonts w:ascii="Times New Roman" w:hAnsi="Times New Roman" w:cs="Times New Roman"/>
          <w:sz w:val="22"/>
          <w:szCs w:val="22"/>
        </w:rPr>
        <w:t>_____________________________________________</w:t>
      </w:r>
    </w:p>
    <w:p w:rsidR="00A9670E" w:rsidRDefault="006236DA" w:rsidP="006236D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администрации</w:t>
      </w:r>
      <w:r w:rsidR="00A9670E">
        <w:rPr>
          <w:rFonts w:ascii="Times New Roman" w:hAnsi="Times New Roman" w:cs="Times New Roman"/>
          <w:sz w:val="22"/>
          <w:szCs w:val="22"/>
        </w:rPr>
        <w:t xml:space="preserve"> Пчелиновского</w:t>
      </w:r>
      <w:r w:rsidRPr="00AF66E3">
        <w:rPr>
          <w:rFonts w:ascii="Times New Roman" w:hAnsi="Times New Roman" w:cs="Times New Roman"/>
          <w:sz w:val="22"/>
          <w:szCs w:val="22"/>
        </w:rPr>
        <w:t xml:space="preserve"> сельского поселения получил "_____" </w:t>
      </w:r>
      <w:r w:rsidR="00A9670E">
        <w:rPr>
          <w:rFonts w:ascii="Times New Roman" w:hAnsi="Times New Roman" w:cs="Times New Roman"/>
          <w:sz w:val="22"/>
          <w:szCs w:val="22"/>
        </w:rPr>
        <w:t xml:space="preserve"> </w:t>
      </w:r>
      <w:r w:rsidRPr="00AF66E3">
        <w:rPr>
          <w:rFonts w:ascii="Times New Roman" w:hAnsi="Times New Roman" w:cs="Times New Roman"/>
          <w:sz w:val="22"/>
          <w:szCs w:val="22"/>
        </w:rPr>
        <w:t>______________</w:t>
      </w:r>
      <w:r w:rsidR="00A9670E">
        <w:rPr>
          <w:rFonts w:ascii="Times New Roman" w:hAnsi="Times New Roman" w:cs="Times New Roman"/>
          <w:sz w:val="22"/>
          <w:szCs w:val="22"/>
        </w:rPr>
        <w:t xml:space="preserve">    </w:t>
      </w:r>
      <w:r w:rsidRPr="00AF66E3">
        <w:rPr>
          <w:rFonts w:ascii="Times New Roman" w:hAnsi="Times New Roman" w:cs="Times New Roman"/>
          <w:sz w:val="22"/>
          <w:szCs w:val="22"/>
        </w:rPr>
        <w:t xml:space="preserve"> _____ </w:t>
      </w:r>
    </w:p>
    <w:p w:rsidR="00A9670E" w:rsidRPr="00AF66E3" w:rsidRDefault="00A9670E" w:rsidP="00A9670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</w:t>
      </w:r>
      <w:r w:rsidRPr="00AF66E3">
        <w:rPr>
          <w:rFonts w:ascii="Times New Roman" w:hAnsi="Times New Roman" w:cs="Times New Roman"/>
          <w:sz w:val="22"/>
          <w:szCs w:val="22"/>
        </w:rPr>
        <w:t>(число)   (месяц прописью)    (год)</w:t>
      </w:r>
    </w:p>
    <w:p w:rsidR="006236DA" w:rsidRPr="00AF66E3" w:rsidRDefault="00A9670E" w:rsidP="006236D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</w:t>
      </w:r>
      <w:r w:rsidR="006236DA" w:rsidRPr="00AF66E3">
        <w:rPr>
          <w:rFonts w:ascii="Times New Roman" w:hAnsi="Times New Roman" w:cs="Times New Roman"/>
          <w:sz w:val="22"/>
          <w:szCs w:val="22"/>
        </w:rPr>
        <w:t>окументы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6236DA" w:rsidRPr="00AF66E3">
        <w:rPr>
          <w:rFonts w:ascii="Times New Roman" w:hAnsi="Times New Roman" w:cs="Times New Roman"/>
          <w:sz w:val="22"/>
          <w:szCs w:val="22"/>
        </w:rPr>
        <w:t xml:space="preserve">в количестве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6236DA" w:rsidRPr="00AF66E3">
        <w:rPr>
          <w:rFonts w:ascii="Times New Roman" w:hAnsi="Times New Roman" w:cs="Times New Roman"/>
          <w:sz w:val="22"/>
          <w:szCs w:val="22"/>
        </w:rPr>
        <w:t>________________ экземпляров по прилагаемому к заявлению</w:t>
      </w:r>
    </w:p>
    <w:p w:rsidR="006236DA" w:rsidRPr="00AF66E3" w:rsidRDefault="006236DA" w:rsidP="006236DA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 </w:t>
      </w:r>
      <w:r w:rsidRPr="00AF66E3">
        <w:rPr>
          <w:rFonts w:ascii="Times New Roman" w:hAnsi="Times New Roman" w:cs="Times New Roman"/>
          <w:sz w:val="22"/>
          <w:szCs w:val="22"/>
        </w:rPr>
        <w:tab/>
      </w:r>
      <w:r w:rsidRPr="00AF66E3">
        <w:rPr>
          <w:rFonts w:ascii="Times New Roman" w:hAnsi="Times New Roman" w:cs="Times New Roman"/>
          <w:sz w:val="22"/>
          <w:szCs w:val="22"/>
        </w:rPr>
        <w:tab/>
      </w:r>
      <w:r w:rsidR="00A9670E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AF66E3">
        <w:rPr>
          <w:rFonts w:ascii="Times New Roman" w:hAnsi="Times New Roman" w:cs="Times New Roman"/>
          <w:sz w:val="22"/>
          <w:szCs w:val="22"/>
        </w:rPr>
        <w:t>(прописью)</w:t>
      </w:r>
    </w:p>
    <w:p w:rsidR="006236DA" w:rsidRPr="00AF66E3" w:rsidRDefault="006236DA" w:rsidP="006236D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перечню документов, необходимых для принятия решения о подготовке, утверждении и выдаче градостроительного плана земельного участка, расположенного на территории </w:t>
      </w:r>
      <w:r w:rsidR="00A9670E">
        <w:rPr>
          <w:rFonts w:ascii="Times New Roman" w:hAnsi="Times New Roman" w:cs="Times New Roman"/>
          <w:sz w:val="22"/>
          <w:szCs w:val="22"/>
        </w:rPr>
        <w:t>Пчелиновского</w:t>
      </w:r>
      <w:r w:rsidRPr="00AF66E3">
        <w:rPr>
          <w:rFonts w:ascii="Times New Roman" w:hAnsi="Times New Roman" w:cs="Times New Roman"/>
          <w:sz w:val="22"/>
          <w:szCs w:val="22"/>
        </w:rPr>
        <w:t xml:space="preserve"> сельского поселения (согласно п. 2.6.1 настоящего административного регламента).</w:t>
      </w:r>
    </w:p>
    <w:p w:rsidR="006236DA" w:rsidRPr="00AF66E3" w:rsidRDefault="006236DA" w:rsidP="006236D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  <w:r w:rsidR="00A9670E">
        <w:rPr>
          <w:rFonts w:ascii="Times New Roman" w:hAnsi="Times New Roman" w:cs="Times New Roman"/>
          <w:sz w:val="22"/>
          <w:szCs w:val="22"/>
        </w:rPr>
        <w:t>_________________</w:t>
      </w:r>
    </w:p>
    <w:p w:rsidR="006236DA" w:rsidRPr="00AF66E3" w:rsidRDefault="006236DA" w:rsidP="006236D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  <w:r w:rsidR="00A9670E">
        <w:rPr>
          <w:rFonts w:ascii="Times New Roman" w:hAnsi="Times New Roman" w:cs="Times New Roman"/>
          <w:sz w:val="22"/>
          <w:szCs w:val="22"/>
        </w:rPr>
        <w:t>__________________</w:t>
      </w:r>
    </w:p>
    <w:p w:rsidR="006236DA" w:rsidRPr="00AF66E3" w:rsidRDefault="006236DA" w:rsidP="006236D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  <w:r w:rsidR="00A9670E">
        <w:rPr>
          <w:rFonts w:ascii="Times New Roman" w:hAnsi="Times New Roman" w:cs="Times New Roman"/>
          <w:sz w:val="22"/>
          <w:szCs w:val="22"/>
        </w:rPr>
        <w:t>_________________</w:t>
      </w:r>
    </w:p>
    <w:p w:rsidR="006236DA" w:rsidRPr="00AF66E3" w:rsidRDefault="006236DA" w:rsidP="006236DA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Перечень документов, которые будут получены по межведомственным запросам: __________________________________________________________________</w:t>
      </w:r>
      <w:r w:rsidR="003D0FC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</w:t>
      </w:r>
      <w:r w:rsidRPr="00AF66E3">
        <w:rPr>
          <w:rFonts w:ascii="Times New Roman" w:hAnsi="Times New Roman" w:cs="Times New Roman"/>
          <w:sz w:val="22"/>
          <w:szCs w:val="22"/>
        </w:rPr>
        <w:t>.</w:t>
      </w:r>
    </w:p>
    <w:p w:rsidR="006236DA" w:rsidRPr="00AF66E3" w:rsidRDefault="006236DA" w:rsidP="006236D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D0FCF" w:rsidRDefault="003D0FCF" w:rsidP="006236D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236DA" w:rsidRPr="00AF66E3" w:rsidRDefault="006236DA" w:rsidP="006236D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____________________        ______________       ______________________</w:t>
      </w:r>
    </w:p>
    <w:p w:rsidR="006236DA" w:rsidRPr="00AF66E3" w:rsidRDefault="006236DA" w:rsidP="003D0FC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(должность спе</w:t>
      </w:r>
      <w:r w:rsidR="003D0FCF">
        <w:rPr>
          <w:rFonts w:ascii="Times New Roman" w:hAnsi="Times New Roman" w:cs="Times New Roman"/>
          <w:sz w:val="22"/>
          <w:szCs w:val="22"/>
        </w:rPr>
        <w:t xml:space="preserve">циалиста,            (подпись)              </w:t>
      </w:r>
      <w:r w:rsidRPr="00AF66E3">
        <w:rPr>
          <w:rFonts w:ascii="Times New Roman" w:hAnsi="Times New Roman" w:cs="Times New Roman"/>
          <w:sz w:val="22"/>
          <w:szCs w:val="22"/>
        </w:rPr>
        <w:t xml:space="preserve"> (расшифровка подписи)</w:t>
      </w:r>
    </w:p>
    <w:p w:rsidR="003D0FCF" w:rsidRDefault="006236DA" w:rsidP="003D0FC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 ответственного за прием </w:t>
      </w:r>
    </w:p>
    <w:p w:rsidR="006236DA" w:rsidRPr="00AF66E3" w:rsidRDefault="006236DA" w:rsidP="003D0FC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документов)</w:t>
      </w:r>
    </w:p>
    <w:p w:rsidR="006236DA" w:rsidRPr="00AF66E3" w:rsidRDefault="006236DA" w:rsidP="006236DA">
      <w:pPr>
        <w:rPr>
          <w:rFonts w:ascii="Times New Roman" w:hAnsi="Times New Roman" w:cs="Times New Roman"/>
        </w:rPr>
      </w:pPr>
    </w:p>
    <w:p w:rsidR="006236DA" w:rsidRPr="00AF66E3" w:rsidRDefault="006236DA" w:rsidP="006236DA">
      <w:pPr>
        <w:jc w:val="both"/>
        <w:rPr>
          <w:rFonts w:ascii="Times New Roman" w:hAnsi="Times New Roman" w:cs="Times New Roman"/>
        </w:rPr>
      </w:pPr>
    </w:p>
    <w:p w:rsidR="006D3843" w:rsidRDefault="006D3843"/>
    <w:sectPr w:rsidR="006D3843" w:rsidSect="006236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CED" w:rsidRDefault="00112CED" w:rsidP="006236DA">
      <w:pPr>
        <w:spacing w:after="0" w:line="240" w:lineRule="auto"/>
      </w:pPr>
      <w:r>
        <w:separator/>
      </w:r>
    </w:p>
  </w:endnote>
  <w:endnote w:type="continuationSeparator" w:id="0">
    <w:p w:rsidR="00112CED" w:rsidRDefault="00112CED" w:rsidP="00623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CED" w:rsidRDefault="00112CED" w:rsidP="006236DA">
      <w:pPr>
        <w:spacing w:after="0" w:line="240" w:lineRule="auto"/>
      </w:pPr>
      <w:r>
        <w:separator/>
      </w:r>
    </w:p>
  </w:footnote>
  <w:footnote w:type="continuationSeparator" w:id="0">
    <w:p w:rsidR="00112CED" w:rsidRDefault="00112CED" w:rsidP="006236DA">
      <w:pPr>
        <w:spacing w:after="0" w:line="240" w:lineRule="auto"/>
      </w:pPr>
      <w:r>
        <w:continuationSeparator/>
      </w:r>
    </w:p>
  </w:footnote>
  <w:footnote w:id="1">
    <w:p w:rsidR="006236DA" w:rsidRDefault="006236DA" w:rsidP="006236DA">
      <w:pPr>
        <w:pStyle w:val="ac"/>
      </w:pPr>
      <w:r>
        <w:rPr>
          <w:rStyle w:val="ae"/>
        </w:rPr>
        <w:footnoteRef/>
      </w:r>
      <w:r>
        <w:t xml:space="preserve"> </w:t>
      </w:r>
      <w:r w:rsidRPr="00731B15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6236DA" w:rsidRDefault="006236DA" w:rsidP="006236DA">
      <w:pPr>
        <w:pStyle w:val="ac"/>
      </w:pPr>
      <w:r>
        <w:rPr>
          <w:rStyle w:val="ae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6236DA" w:rsidRDefault="006236DA" w:rsidP="006236DA">
      <w:pPr>
        <w:pStyle w:val="ac"/>
      </w:pPr>
      <w:r>
        <w:rPr>
          <w:rStyle w:val="ae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6236DA" w:rsidRPr="00AF66E3" w:rsidRDefault="006236DA" w:rsidP="006236DA">
      <w:pPr>
        <w:pStyle w:val="ac"/>
        <w:rPr>
          <w:rFonts w:ascii="Times New Roman" w:hAnsi="Times New Roman" w:cs="Times New Roman"/>
        </w:rPr>
      </w:pPr>
      <w:r w:rsidRPr="00AF66E3">
        <w:rPr>
          <w:rStyle w:val="ae"/>
          <w:rFonts w:ascii="Times New Roman" w:hAnsi="Times New Roman" w:cs="Times New Roman"/>
        </w:rPr>
        <w:footnoteRef/>
      </w:r>
      <w:r w:rsidRPr="00AF66E3">
        <w:rPr>
          <w:rFonts w:ascii="Times New Roman" w:hAnsi="Times New Roman" w:cs="Times New Roman"/>
        </w:rPr>
        <w:t xml:space="preserve"> Полный перечень установленных к документам требований, формы и образцы заявлений указываются органом, предоставляющим услугу</w:t>
      </w:r>
    </w:p>
  </w:footnote>
  <w:footnote w:id="5">
    <w:p w:rsidR="006236DA" w:rsidRPr="005257FF" w:rsidRDefault="006236DA" w:rsidP="006236DA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6236DA" w:rsidRDefault="006236DA" w:rsidP="006236DA">
      <w:pPr>
        <w:pStyle w:val="ac"/>
      </w:pPr>
      <w:r>
        <w:rPr>
          <w:rStyle w:val="ae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6236DA" w:rsidRDefault="006236DA" w:rsidP="006236DA">
      <w:pPr>
        <w:pStyle w:val="ac"/>
      </w:pPr>
      <w:r>
        <w:rPr>
          <w:rStyle w:val="ae"/>
        </w:rPr>
        <w:footnoteRef/>
      </w:r>
      <w:r>
        <w:t xml:space="preserve"> </w:t>
      </w:r>
      <w:r w:rsidRPr="00937009">
        <w:rPr>
          <w:rFonts w:ascii="Times New Roman" w:hAnsi="Times New Roman" w:cs="Times New Roman"/>
        </w:rPr>
        <w:t>Полный перечень требований</w:t>
      </w:r>
      <w:r w:rsidRPr="00731B15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rPr>
          <w:rFonts w:ascii="Times New Roman" w:hAnsi="Times New Roman" w:cs="Times New Roman"/>
        </w:rPr>
        <w:t>органом, предоставляющим услугу.</w:t>
      </w:r>
    </w:p>
  </w:footnote>
  <w:footnote w:id="8">
    <w:p w:rsidR="006236DA" w:rsidRDefault="006236DA" w:rsidP="006236DA">
      <w:pPr>
        <w:pStyle w:val="ac"/>
      </w:pPr>
      <w:r>
        <w:rPr>
          <w:rStyle w:val="ae"/>
        </w:rPr>
        <w:footnoteRef/>
      </w:r>
      <w:r>
        <w:t xml:space="preserve"> </w:t>
      </w:r>
      <w:r w:rsidRPr="00731B15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органом, предоставляющим услугу.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838FF"/>
    <w:multiLevelType w:val="hybridMultilevel"/>
    <w:tmpl w:val="12E4F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6DA"/>
    <w:rsid w:val="00112CED"/>
    <w:rsid w:val="001265BB"/>
    <w:rsid w:val="003D0FCF"/>
    <w:rsid w:val="006236DA"/>
    <w:rsid w:val="006D3843"/>
    <w:rsid w:val="00A9670E"/>
    <w:rsid w:val="00D20F3A"/>
    <w:rsid w:val="00E24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6DA"/>
  </w:style>
  <w:style w:type="paragraph" w:styleId="1">
    <w:name w:val="heading 1"/>
    <w:basedOn w:val="a"/>
    <w:next w:val="a"/>
    <w:link w:val="10"/>
    <w:uiPriority w:val="9"/>
    <w:qFormat/>
    <w:rsid w:val="006236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623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36DA"/>
    <w:pPr>
      <w:ind w:left="720"/>
      <w:contextualSpacing/>
    </w:pPr>
  </w:style>
  <w:style w:type="paragraph" w:customStyle="1" w:styleId="ConsPlusNormal">
    <w:name w:val="ConsPlusNormal"/>
    <w:rsid w:val="006236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6236D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236DA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6236DA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6236DA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6236DA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6236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6236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6236DA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6236DA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6236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6236DA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6236D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6236DA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6236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6236DA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6236DA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236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6236DA"/>
    <w:rPr>
      <w:color w:val="0000FF"/>
      <w:u w:val="single"/>
    </w:rPr>
  </w:style>
  <w:style w:type="paragraph" w:customStyle="1" w:styleId="a7">
    <w:name w:val="Обычный.Название подразделения"/>
    <w:rsid w:val="006236D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6236DA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6236D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236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6236D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6236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623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6236D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236DA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236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39</Pages>
  <Words>6956</Words>
  <Characters>39651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2016-12-12T11:59:00Z</cp:lastPrinted>
  <dcterms:created xsi:type="dcterms:W3CDTF">2016-12-08T06:00:00Z</dcterms:created>
  <dcterms:modified xsi:type="dcterms:W3CDTF">2016-12-12T12:03:00Z</dcterms:modified>
</cp:coreProperties>
</file>